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422"/>
        <w:bidiVisual/>
        <w:tblW w:w="11001" w:type="dxa"/>
        <w:tblLook w:val="04A0" w:firstRow="1" w:lastRow="0" w:firstColumn="1" w:lastColumn="0" w:noHBand="0" w:noVBand="1"/>
      </w:tblPr>
      <w:tblGrid>
        <w:gridCol w:w="2354"/>
        <w:gridCol w:w="850"/>
        <w:gridCol w:w="851"/>
        <w:gridCol w:w="1843"/>
        <w:gridCol w:w="992"/>
        <w:gridCol w:w="1417"/>
        <w:gridCol w:w="1560"/>
        <w:gridCol w:w="1134"/>
      </w:tblGrid>
      <w:tr w:rsidR="00414E87" w:rsidTr="001F19E4">
        <w:tc>
          <w:tcPr>
            <w:tcW w:w="2354" w:type="dxa"/>
            <w:shd w:val="clear" w:color="auto" w:fill="D9D9D9" w:themeFill="background1" w:themeFillShade="D9"/>
            <w:vAlign w:val="center"/>
          </w:tcPr>
          <w:p w:rsidR="00414E87" w:rsidRPr="00414E87" w:rsidRDefault="00414E87" w:rsidP="00414E87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414E87">
              <w:rPr>
                <w:rFonts w:cs="onaizah othimeen" w:hint="cs"/>
                <w:sz w:val="28"/>
                <w:szCs w:val="28"/>
                <w:rtl/>
              </w:rPr>
              <w:t>المرحلة</w:t>
            </w:r>
          </w:p>
        </w:tc>
        <w:tc>
          <w:tcPr>
            <w:tcW w:w="850" w:type="dxa"/>
            <w:vAlign w:val="center"/>
          </w:tcPr>
          <w:p w:rsidR="00414E87" w:rsidRPr="00414E87" w:rsidRDefault="00414E87" w:rsidP="00414E87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414E87">
              <w:rPr>
                <w:rFonts w:cs="onaizah othimeen" w:hint="cs"/>
                <w:sz w:val="28"/>
                <w:szCs w:val="28"/>
                <w:rtl/>
              </w:rPr>
              <w:t>الثانوية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14E87" w:rsidRPr="00414E87" w:rsidRDefault="00414E87" w:rsidP="00414E87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414E87">
              <w:rPr>
                <w:rFonts w:cs="onaizah othimeen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1843" w:type="dxa"/>
            <w:vAlign w:val="center"/>
          </w:tcPr>
          <w:p w:rsidR="00414E87" w:rsidRPr="00414E87" w:rsidRDefault="00414E87" w:rsidP="00414E87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414E87">
              <w:rPr>
                <w:rFonts w:cs="onaizah othimeen" w:hint="cs"/>
                <w:sz w:val="28"/>
                <w:szCs w:val="28"/>
                <w:rtl/>
              </w:rPr>
              <w:t>السنة الثانية</w:t>
            </w:r>
          </w:p>
          <w:p w:rsidR="00414E87" w:rsidRPr="00414E87" w:rsidRDefault="00414E87" w:rsidP="00414E87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414E87">
              <w:rPr>
                <w:rFonts w:cs="onaizah othimeen" w:hint="cs"/>
                <w:sz w:val="28"/>
                <w:szCs w:val="28"/>
                <w:rtl/>
              </w:rPr>
              <w:t>نظام المسارات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14E87" w:rsidRPr="00414E87" w:rsidRDefault="00414E87" w:rsidP="00414E87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414E87">
              <w:rPr>
                <w:rFonts w:cs="onaizah othimeen" w:hint="cs"/>
                <w:sz w:val="28"/>
                <w:szCs w:val="28"/>
                <w:rtl/>
              </w:rPr>
              <w:t>المادة</w:t>
            </w:r>
          </w:p>
        </w:tc>
        <w:tc>
          <w:tcPr>
            <w:tcW w:w="1417" w:type="dxa"/>
            <w:vAlign w:val="center"/>
          </w:tcPr>
          <w:p w:rsidR="00414E87" w:rsidRPr="00414E87" w:rsidRDefault="00414E87" w:rsidP="00414E87">
            <w:pPr>
              <w:jc w:val="center"/>
              <w:rPr>
                <w:rFonts w:cs="onaizah othimeen"/>
                <w:sz w:val="28"/>
                <w:szCs w:val="28"/>
              </w:rPr>
            </w:pPr>
            <w:r w:rsidRPr="00414E87">
              <w:rPr>
                <w:rFonts w:cs="onaizah othimeen" w:hint="cs"/>
                <w:sz w:val="28"/>
                <w:szCs w:val="28"/>
                <w:rtl/>
              </w:rPr>
              <w:t xml:space="preserve">كيمياء </w:t>
            </w:r>
            <w:r w:rsidRPr="00414E87">
              <w:rPr>
                <w:rFonts w:cs="onaizah othimeen"/>
                <w:sz w:val="28"/>
                <w:szCs w:val="28"/>
              </w:rPr>
              <w:t>2-3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14E87" w:rsidRPr="00414E87" w:rsidRDefault="00414E87" w:rsidP="00414E87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414E87">
              <w:rPr>
                <w:rFonts w:cs="onaizah othimeen" w:hint="cs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134" w:type="dxa"/>
            <w:vAlign w:val="center"/>
          </w:tcPr>
          <w:p w:rsidR="00414E87" w:rsidRPr="00414E87" w:rsidRDefault="00414E87" w:rsidP="00414E87">
            <w:pPr>
              <w:jc w:val="center"/>
              <w:rPr>
                <w:rFonts w:cs="onaizah othimeen"/>
                <w:sz w:val="28"/>
                <w:szCs w:val="28"/>
                <w:rtl/>
              </w:rPr>
            </w:pPr>
            <w:r w:rsidRPr="00414E87">
              <w:rPr>
                <w:rFonts w:cs="onaizah othimeen"/>
                <w:sz w:val="28"/>
                <w:szCs w:val="28"/>
              </w:rPr>
              <w:t>5</w:t>
            </w:r>
            <w:r w:rsidRPr="00414E87">
              <w:rPr>
                <w:rFonts w:cs="onaizah othimeen" w:hint="cs"/>
                <w:sz w:val="28"/>
                <w:szCs w:val="28"/>
                <w:rtl/>
              </w:rPr>
              <w:t xml:space="preserve"> حصص</w:t>
            </w:r>
          </w:p>
        </w:tc>
      </w:tr>
      <w:tr w:rsidR="00414E87" w:rsidTr="00D74510">
        <w:trPr>
          <w:trHeight w:val="427"/>
        </w:trPr>
        <w:tc>
          <w:tcPr>
            <w:tcW w:w="2354" w:type="dxa"/>
            <w:vMerge w:val="restart"/>
            <w:shd w:val="clear" w:color="auto" w:fill="F2F2F2" w:themeFill="background1" w:themeFillShade="F2"/>
            <w:vAlign w:val="center"/>
          </w:tcPr>
          <w:p w:rsidR="00990EFF" w:rsidRPr="00990EFF" w:rsidRDefault="00990EFF" w:rsidP="001F19E4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414E87" w:rsidRPr="00990EFF" w:rsidRDefault="001F19E4" w:rsidP="001F19E4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1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)</w:t>
            </w:r>
          </w:p>
          <w:p w:rsidR="001F19E4" w:rsidRPr="00990EFF" w:rsidRDefault="001F19E4" w:rsidP="001F19E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22/ 8 / 1445</w:t>
            </w:r>
          </w:p>
          <w:p w:rsidR="001F19E4" w:rsidRPr="00990EFF" w:rsidRDefault="001F19E4" w:rsidP="001F19E4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1F19E4" w:rsidRPr="00990EFF" w:rsidRDefault="001F19E4" w:rsidP="001F19E4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26/ 8/1445</w:t>
            </w:r>
          </w:p>
          <w:p w:rsidR="00990EFF" w:rsidRPr="00990EFF" w:rsidRDefault="00990EFF" w:rsidP="001F19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414E87" w:rsidRPr="001F19E4" w:rsidRDefault="001F19E4" w:rsidP="001F19E4">
            <w:pPr>
              <w:jc w:val="center"/>
              <w:rPr>
                <w:rFonts w:cs="onaizah othimeen"/>
                <w:b/>
                <w:bCs/>
                <w:sz w:val="28"/>
                <w:szCs w:val="28"/>
                <w:rtl/>
              </w:rPr>
            </w:pPr>
            <w:r w:rsidRPr="001F19E4">
              <w:rPr>
                <w:rFonts w:cs="onaizah othimeen" w:hint="cs"/>
                <w:b/>
                <w:bCs/>
                <w:sz w:val="28"/>
                <w:szCs w:val="28"/>
                <w:rtl/>
              </w:rPr>
              <w:t>موضوعات المحتوى</w:t>
            </w:r>
          </w:p>
        </w:tc>
      </w:tr>
      <w:tr w:rsidR="00414E87" w:rsidTr="00D74510">
        <w:trPr>
          <w:trHeight w:val="427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414E87" w:rsidRPr="00990EFF" w:rsidRDefault="00414E87" w:rsidP="00414E87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414E87" w:rsidRPr="00D74510" w:rsidRDefault="00D74510" w:rsidP="00414E87">
            <w:pPr>
              <w:rPr>
                <w:rFonts w:cs="onaizah othimeen"/>
                <w:sz w:val="28"/>
                <w:szCs w:val="28"/>
                <w:rtl/>
              </w:rPr>
            </w:pPr>
            <w:r w:rsidRPr="00D74510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الفصل </w:t>
            </w:r>
            <w:proofErr w:type="gramStart"/>
            <w:r w:rsidRPr="00D74510">
              <w:rPr>
                <w:rFonts w:cs="onaizah othimeen"/>
                <w:color w:val="C00000"/>
                <w:sz w:val="28"/>
                <w:szCs w:val="28"/>
              </w:rPr>
              <w:t>1</w:t>
            </w:r>
            <w:r w:rsidRPr="00D74510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:</w:t>
            </w:r>
            <w:proofErr w:type="gramEnd"/>
            <w:r w:rsidRPr="00D74510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الهيدروكربونات</w:t>
            </w:r>
            <w:r w:rsidR="001B103C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 </w:t>
            </w:r>
            <w:r w:rsidR="00C81A11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</w:t>
            </w:r>
            <w:r w:rsidR="00C81A11">
              <w:rPr>
                <w:rFonts w:cs="onaizah othimeen" w:hint="cs"/>
                <w:sz w:val="28"/>
                <w:szCs w:val="28"/>
                <w:rtl/>
              </w:rPr>
              <w:t>مقدمة إلى الهيدروكربونات</w:t>
            </w:r>
          </w:p>
        </w:tc>
      </w:tr>
      <w:tr w:rsidR="00414E87" w:rsidTr="009E6622">
        <w:trPr>
          <w:trHeight w:val="427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414E87" w:rsidRPr="00990EFF" w:rsidRDefault="00414E87" w:rsidP="00414E87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414E87" w:rsidRPr="001B103C" w:rsidRDefault="00C81A11" w:rsidP="00414E87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تابع مقدمة إلى الهيدروكربونات</w:t>
            </w:r>
          </w:p>
        </w:tc>
      </w:tr>
      <w:tr w:rsidR="00414E87" w:rsidTr="009E6622">
        <w:trPr>
          <w:trHeight w:val="427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414E87" w:rsidRPr="00990EFF" w:rsidRDefault="00414E87" w:rsidP="00414E87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414E87" w:rsidRPr="001B103C" w:rsidRDefault="00AD1938" w:rsidP="00414E87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تابع مقدمة إلى الهيدروكربونات</w:t>
            </w:r>
          </w:p>
        </w:tc>
      </w:tr>
      <w:tr w:rsidR="00414E87" w:rsidTr="009E6622">
        <w:trPr>
          <w:trHeight w:val="427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414E87" w:rsidRPr="00990EFF" w:rsidRDefault="00414E87" w:rsidP="00414E87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414E87" w:rsidRPr="001B103C" w:rsidRDefault="00C81A11" w:rsidP="00AD1938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الألكانات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</w:p>
        </w:tc>
      </w:tr>
      <w:tr w:rsidR="00414E87" w:rsidTr="00D74510">
        <w:trPr>
          <w:trHeight w:val="427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14E87" w:rsidRPr="00990EFF" w:rsidRDefault="00414E87" w:rsidP="00414E87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414E87" w:rsidRPr="001B103C" w:rsidRDefault="00D6005F" w:rsidP="00AD1938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تابع</w:t>
            </w:r>
            <w:r w:rsidR="00DC5F68"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proofErr w:type="spellStart"/>
            <w:r w:rsidR="00DC5F68" w:rsidRPr="001B103C">
              <w:rPr>
                <w:rFonts w:cs="onaizah othimeen" w:hint="cs"/>
                <w:sz w:val="28"/>
                <w:szCs w:val="28"/>
                <w:rtl/>
              </w:rPr>
              <w:t>الألكانات</w:t>
            </w:r>
            <w:proofErr w:type="spellEnd"/>
            <w:r w:rsidR="00DC5F68"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</w:p>
        </w:tc>
      </w:tr>
      <w:tr w:rsidR="00990EFF" w:rsidTr="00D74510">
        <w:trPr>
          <w:trHeight w:val="385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0EFF" w:rsidRPr="00990EFF" w:rsidRDefault="00990EFF" w:rsidP="00990EFF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2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90EFF" w:rsidRPr="00990EFF" w:rsidRDefault="00990EFF" w:rsidP="00990EF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29/ 8 / 1445</w:t>
            </w:r>
          </w:p>
          <w:p w:rsidR="00990EFF" w:rsidRPr="00990EFF" w:rsidRDefault="00990EFF" w:rsidP="00990EFF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4 / 9/1445</w:t>
            </w:r>
          </w:p>
          <w:p w:rsidR="00990EFF" w:rsidRPr="00990EFF" w:rsidRDefault="00990EFF" w:rsidP="0099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تابع </w:t>
            </w:r>
            <w:proofErr w:type="spellStart"/>
            <w:r w:rsidR="00C81A11" w:rsidRPr="001B103C">
              <w:rPr>
                <w:rFonts w:cs="onaizah othimeen" w:hint="cs"/>
                <w:sz w:val="28"/>
                <w:szCs w:val="28"/>
                <w:rtl/>
              </w:rPr>
              <w:t>الألكانات</w:t>
            </w:r>
            <w:proofErr w:type="spellEnd"/>
          </w:p>
        </w:tc>
      </w:tr>
      <w:tr w:rsidR="00990EFF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990EFF" w:rsidRPr="00990EFF" w:rsidRDefault="00990EFF" w:rsidP="00990EFF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Pr="001B103C" w:rsidRDefault="00C81A11" w:rsidP="00990EFF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الألكينات</w:t>
            </w:r>
            <w:proofErr w:type="spellEnd"/>
          </w:p>
        </w:tc>
      </w:tr>
      <w:tr w:rsidR="00990EFF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990EFF" w:rsidRPr="00990EFF" w:rsidRDefault="00990EFF" w:rsidP="00990EFF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proofErr w:type="gramStart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تابع </w:t>
            </w:r>
            <w:r w:rsidR="00C81A11"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proofErr w:type="spellStart"/>
            <w:r w:rsidR="00C81A11" w:rsidRPr="001B103C">
              <w:rPr>
                <w:rFonts w:cs="onaizah othimeen" w:hint="cs"/>
                <w:sz w:val="28"/>
                <w:szCs w:val="28"/>
                <w:rtl/>
              </w:rPr>
              <w:t>الألكينات</w:t>
            </w:r>
            <w:proofErr w:type="spellEnd"/>
            <w:proofErr w:type="gramEnd"/>
          </w:p>
        </w:tc>
      </w:tr>
      <w:tr w:rsidR="00990EFF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990EFF" w:rsidRPr="00990EFF" w:rsidRDefault="00990EFF" w:rsidP="00990EFF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Pr="001B103C" w:rsidRDefault="00D6005F" w:rsidP="00C81A11">
            <w:pPr>
              <w:rPr>
                <w:rFonts w:cs="onaizah othimeen"/>
                <w:sz w:val="28"/>
                <w:szCs w:val="28"/>
                <w:rtl/>
              </w:rPr>
            </w:pPr>
            <w:proofErr w:type="gramStart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تابع 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الألكينات</w:t>
            </w:r>
            <w:proofErr w:type="spellEnd"/>
            <w:proofErr w:type="gramEnd"/>
          </w:p>
        </w:tc>
      </w:tr>
      <w:tr w:rsidR="00990EFF" w:rsidTr="00D74510">
        <w:trPr>
          <w:trHeight w:val="386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990EFF" w:rsidRPr="00990EFF" w:rsidRDefault="00990EFF" w:rsidP="00990EFF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تابع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الألكينات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r w:rsidRPr="001B103C">
              <w:rPr>
                <w:rFonts w:cs="onaizah othimeen"/>
                <w:sz w:val="28"/>
                <w:szCs w:val="28"/>
                <w:rtl/>
              </w:rPr>
              <w:t>–</w:t>
            </w:r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خصائص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الألكينات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واستخداماتها</w:t>
            </w:r>
          </w:p>
        </w:tc>
      </w:tr>
      <w:tr w:rsidR="00990EFF" w:rsidTr="00D74510">
        <w:trPr>
          <w:trHeight w:val="385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0EFF" w:rsidRPr="00990EFF" w:rsidRDefault="00990EFF" w:rsidP="00990EFF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3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90EFF" w:rsidRPr="00990EFF" w:rsidRDefault="00990EFF" w:rsidP="00990EF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7 / 9 / 1445</w:t>
            </w:r>
          </w:p>
          <w:p w:rsidR="00990EFF" w:rsidRPr="00990EFF" w:rsidRDefault="00990EFF" w:rsidP="00990EFF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11/ 9 /1445</w:t>
            </w:r>
          </w:p>
          <w:p w:rsidR="00990EFF" w:rsidRPr="00990EFF" w:rsidRDefault="00990EFF" w:rsidP="00990E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الألكاينات</w:t>
            </w:r>
            <w:proofErr w:type="spellEnd"/>
          </w:p>
        </w:tc>
      </w:tr>
      <w:tr w:rsidR="00990EFF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990EFF" w:rsidRPr="00990EFF" w:rsidRDefault="00990EFF" w:rsidP="00990EFF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تابع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الألكاينات</w:t>
            </w:r>
            <w:proofErr w:type="spellEnd"/>
          </w:p>
        </w:tc>
      </w:tr>
      <w:tr w:rsidR="00990EFF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990EFF" w:rsidRPr="00990EFF" w:rsidRDefault="00990EFF" w:rsidP="00990EFF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متشكلات الهيدروكربونات</w:t>
            </w:r>
          </w:p>
        </w:tc>
      </w:tr>
      <w:tr w:rsidR="00990EFF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</w:tcPr>
          <w:p w:rsidR="00990EFF" w:rsidRPr="00990EFF" w:rsidRDefault="00990EFF" w:rsidP="00990EFF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تابع متشكلات الهيدروكربونات</w:t>
            </w:r>
          </w:p>
        </w:tc>
      </w:tr>
      <w:tr w:rsidR="00990EFF" w:rsidTr="00D74510">
        <w:trPr>
          <w:trHeight w:val="385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990EFF" w:rsidRPr="00990EFF" w:rsidRDefault="00990EFF" w:rsidP="00990EFF">
            <w:pPr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الهيدرو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كربونات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الأروماتية</w:t>
            </w:r>
            <w:proofErr w:type="spellEnd"/>
          </w:p>
        </w:tc>
      </w:tr>
      <w:tr w:rsidR="00990EFF" w:rsidTr="00D74510">
        <w:trPr>
          <w:trHeight w:val="386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0EFF" w:rsidRPr="00990EFF" w:rsidRDefault="00990EFF" w:rsidP="00990EFF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4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90EFF" w:rsidRPr="00990EFF" w:rsidRDefault="00990EFF" w:rsidP="00990EF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14/ 9 / 1445</w:t>
            </w:r>
          </w:p>
          <w:p w:rsidR="00990EFF" w:rsidRPr="00990EFF" w:rsidRDefault="00990EFF" w:rsidP="00990EFF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18/ 9/1445</w:t>
            </w:r>
          </w:p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تابع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الهيدرو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كربونات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الأروماتية</w:t>
            </w:r>
            <w:proofErr w:type="spellEnd"/>
          </w:p>
        </w:tc>
      </w:tr>
      <w:tr w:rsidR="00990EFF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تقويم الفصل الأول</w:t>
            </w:r>
          </w:p>
        </w:tc>
      </w:tr>
      <w:tr w:rsidR="00990EFF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Pr="001B103C" w:rsidRDefault="00D6005F" w:rsidP="00D74510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اختبار</w:t>
            </w:r>
          </w:p>
        </w:tc>
      </w:tr>
      <w:tr w:rsidR="00990EFF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Default="00D6005F" w:rsidP="00990EFF">
            <w:pPr>
              <w:rPr>
                <w:rtl/>
              </w:rPr>
            </w:pPr>
            <w:r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الفصل </w:t>
            </w:r>
            <w:proofErr w:type="gramStart"/>
            <w:r>
              <w:rPr>
                <w:rFonts w:cs="onaizah othimeen"/>
                <w:color w:val="C00000"/>
                <w:sz w:val="28"/>
                <w:szCs w:val="28"/>
              </w:rPr>
              <w:t>2</w:t>
            </w:r>
            <w:r w:rsidRPr="00D74510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:</w:t>
            </w:r>
            <w:proofErr w:type="gramEnd"/>
            <w:r w:rsidRPr="00D74510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cs="onaizah othimeen" w:hint="cs"/>
                <w:color w:val="C00000"/>
                <w:sz w:val="28"/>
                <w:szCs w:val="28"/>
                <w:rtl/>
              </w:rPr>
              <w:t>مشتقات المركبات الهيدروكربونية وتفاعلاتها</w:t>
            </w:r>
            <w:r>
              <w:rPr>
                <w:rFonts w:hint="cs"/>
                <w:rtl/>
              </w:rPr>
              <w:t xml:space="preserve"> </w:t>
            </w:r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هاليدات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الالكيل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وهاليدات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الاريل</w:t>
            </w:r>
            <w:proofErr w:type="spellEnd"/>
          </w:p>
        </w:tc>
      </w:tr>
      <w:tr w:rsidR="00990EFF" w:rsidTr="00D74510">
        <w:trPr>
          <w:trHeight w:val="386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تابع   هاليدات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الالكيل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وهاليدات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الاريل</w:t>
            </w:r>
            <w:proofErr w:type="spellEnd"/>
          </w:p>
        </w:tc>
      </w:tr>
      <w:tr w:rsidR="009E6622" w:rsidTr="00D74510">
        <w:trPr>
          <w:trHeight w:val="754"/>
        </w:trPr>
        <w:tc>
          <w:tcPr>
            <w:tcW w:w="235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rFonts w:ascii="Century Gothic" w:hAnsi="Century Gothic"/>
                <w:sz w:val="24"/>
                <w:szCs w:val="24"/>
                <w:rtl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  <w:r w:rsidRPr="00990EFF">
              <w:rPr>
                <w:rFonts w:ascii="Century Gothic" w:hAnsi="Century Gothic"/>
                <w:sz w:val="24"/>
                <w:szCs w:val="24"/>
              </w:rPr>
              <w:t>/ 9 / 1445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  <w:r w:rsidRPr="00990EFF">
              <w:rPr>
                <w:rFonts w:ascii="Century Gothic" w:hAnsi="Century Gothic"/>
                <w:sz w:val="24"/>
                <w:szCs w:val="24"/>
              </w:rPr>
              <w:t xml:space="preserve">/ </w:t>
            </w:r>
            <w:r>
              <w:rPr>
                <w:rFonts w:ascii="Century Gothic" w:hAnsi="Century Gothic"/>
                <w:sz w:val="24"/>
                <w:szCs w:val="24"/>
              </w:rPr>
              <w:t>10</w:t>
            </w:r>
            <w:r w:rsidRPr="00990EFF">
              <w:rPr>
                <w:rFonts w:ascii="Century Gothic" w:hAnsi="Century Gothic"/>
                <w:sz w:val="24"/>
                <w:szCs w:val="24"/>
              </w:rPr>
              <w:t>/1445</w:t>
            </w:r>
          </w:p>
        </w:tc>
        <w:tc>
          <w:tcPr>
            <w:tcW w:w="8647" w:type="dxa"/>
            <w:gridSpan w:val="7"/>
            <w:tcBorders>
              <w:top w:val="single" w:sz="18" w:space="0" w:color="auto"/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:rsidR="009E6622" w:rsidRPr="009E6622" w:rsidRDefault="009E6622" w:rsidP="009E6622">
            <w:pPr>
              <w:jc w:val="center"/>
              <w:rPr>
                <w:rFonts w:cs="onaizah mateen-ayman"/>
                <w:sz w:val="32"/>
                <w:szCs w:val="32"/>
                <w:rtl/>
              </w:rPr>
            </w:pPr>
            <w:r w:rsidRPr="009E6622">
              <w:rPr>
                <w:rFonts w:cs="onaizah mateen-ayman" w:hint="cs"/>
                <w:color w:val="C00000"/>
                <w:sz w:val="32"/>
                <w:szCs w:val="32"/>
                <w:rtl/>
              </w:rPr>
              <w:t>إجازة عيد الفطر المبارك</w:t>
            </w:r>
          </w:p>
        </w:tc>
      </w:tr>
      <w:tr w:rsidR="009E6622" w:rsidTr="00D74510">
        <w:trPr>
          <w:trHeight w:val="483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90EFF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E6622" w:rsidRPr="00990EFF" w:rsidRDefault="009E6622" w:rsidP="00990EFF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5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E6622" w:rsidRPr="00990EFF" w:rsidRDefault="009E6622" w:rsidP="00990EF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  <w:r w:rsidRPr="00990EFF">
              <w:rPr>
                <w:rFonts w:ascii="Century Gothic" w:hAnsi="Century Gothic"/>
                <w:sz w:val="24"/>
                <w:szCs w:val="24"/>
              </w:rPr>
              <w:t>/ 10 / 1445</w:t>
            </w:r>
          </w:p>
          <w:p w:rsidR="009E6622" w:rsidRPr="00990EFF" w:rsidRDefault="009E6622" w:rsidP="00990EFF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9E6622" w:rsidRPr="00990EFF" w:rsidRDefault="009E6622" w:rsidP="00990EFF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9/10 /1445</w:t>
            </w:r>
          </w:p>
          <w:p w:rsidR="009E6622" w:rsidRPr="00990EFF" w:rsidRDefault="009E6622" w:rsidP="00990EF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E6622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تابع   هاليدات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الالكيل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وهاليدات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الاريل</w:t>
            </w:r>
            <w:proofErr w:type="spellEnd"/>
          </w:p>
        </w:tc>
      </w:tr>
      <w:tr w:rsidR="00990EFF" w:rsidTr="009E6622">
        <w:trPr>
          <w:trHeight w:val="483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90EFF" w:rsidRPr="00990EFF" w:rsidRDefault="00990EFF" w:rsidP="00990EFF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90EFF" w:rsidRPr="001B103C" w:rsidRDefault="00D6005F" w:rsidP="00990EFF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الكحولات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والايثرات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والامينات</w:t>
            </w:r>
          </w:p>
        </w:tc>
      </w:tr>
      <w:tr w:rsidR="009E6622" w:rsidTr="009E6622">
        <w:trPr>
          <w:trHeight w:val="483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الكحولات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والايثرات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والامينات</w:t>
            </w:r>
          </w:p>
        </w:tc>
      </w:tr>
      <w:tr w:rsidR="009E6622" w:rsidTr="00D74510">
        <w:trPr>
          <w:trHeight w:val="484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الكحولات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والايثرات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والامينات</w:t>
            </w:r>
          </w:p>
        </w:tc>
      </w:tr>
      <w:tr w:rsidR="009E6622" w:rsidTr="00D74510">
        <w:trPr>
          <w:trHeight w:val="386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6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12/ 10 / 1445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lastRenderedPageBreak/>
              <w:t>إلى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16/10 /1445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lastRenderedPageBreak/>
              <w:t>الكحولات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والايثرات</w:t>
            </w:r>
            <w:proofErr w:type="spell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والامينات</w:t>
            </w:r>
          </w:p>
        </w:tc>
      </w:tr>
      <w:tr w:rsidR="009E6622" w:rsidTr="00D6005F">
        <w:trPr>
          <w:trHeight w:val="44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مركبات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الكربونيل</w:t>
            </w:r>
            <w:proofErr w:type="spellEnd"/>
          </w:p>
        </w:tc>
      </w:tr>
      <w:tr w:rsidR="009E6622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proofErr w:type="gramStart"/>
            <w:r w:rsidRPr="001B103C">
              <w:rPr>
                <w:rFonts w:cs="onaizah othimeen" w:hint="cs"/>
                <w:sz w:val="28"/>
                <w:szCs w:val="28"/>
                <w:rtl/>
              </w:rPr>
              <w:t>تابع  مركبات</w:t>
            </w:r>
            <w:proofErr w:type="gram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الكربونيل</w:t>
            </w:r>
            <w:proofErr w:type="spellEnd"/>
          </w:p>
        </w:tc>
      </w:tr>
      <w:tr w:rsidR="009E6622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proofErr w:type="gramStart"/>
            <w:r w:rsidRPr="001B103C">
              <w:rPr>
                <w:rFonts w:cs="onaizah othimeen" w:hint="cs"/>
                <w:sz w:val="28"/>
                <w:szCs w:val="28"/>
                <w:rtl/>
              </w:rPr>
              <w:t>تابع  مركبات</w:t>
            </w:r>
            <w:proofErr w:type="gramEnd"/>
            <w:r w:rsidRPr="001B103C">
              <w:rPr>
                <w:rFonts w:cs="onaizah othimee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الكربونيل</w:t>
            </w:r>
            <w:proofErr w:type="spellEnd"/>
          </w:p>
        </w:tc>
      </w:tr>
      <w:tr w:rsidR="009E6622" w:rsidTr="00D74510">
        <w:trPr>
          <w:trHeight w:val="386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تفاعلات أخرى للمواد العضوية</w:t>
            </w:r>
          </w:p>
        </w:tc>
      </w:tr>
      <w:tr w:rsidR="009E6622" w:rsidTr="00D74510">
        <w:trPr>
          <w:trHeight w:val="385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7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19/10  / 1445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23/10 /1445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تابع تفاعلات أخرى للمواد العضوية</w:t>
            </w:r>
          </w:p>
        </w:tc>
      </w:tr>
      <w:tr w:rsidR="009E6622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البوليمرات</w:t>
            </w:r>
          </w:p>
        </w:tc>
      </w:tr>
      <w:tr w:rsidR="009E6622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تابع البوليمرات</w:t>
            </w:r>
          </w:p>
        </w:tc>
      </w:tr>
      <w:tr w:rsidR="009E6622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D6005F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تقويم</w:t>
            </w:r>
          </w:p>
        </w:tc>
      </w:tr>
      <w:tr w:rsidR="009E6622" w:rsidTr="00D74510">
        <w:trPr>
          <w:trHeight w:val="385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  <w:shd w:val="clear" w:color="auto" w:fill="FFE599" w:themeFill="accent4" w:themeFillTint="66"/>
          </w:tcPr>
          <w:p w:rsidR="009E6622" w:rsidRPr="00D74510" w:rsidRDefault="00D74510" w:rsidP="00D74510">
            <w:pPr>
              <w:jc w:val="center"/>
              <w:rPr>
                <w:rFonts w:cs="onaizah mateen-ayman"/>
                <w:sz w:val="32"/>
                <w:szCs w:val="32"/>
                <w:rtl/>
              </w:rPr>
            </w:pPr>
            <w:r w:rsidRPr="00D74510">
              <w:rPr>
                <w:rFonts w:cs="onaizah mateen-ayman" w:hint="cs"/>
                <w:color w:val="C00000"/>
                <w:sz w:val="32"/>
                <w:szCs w:val="32"/>
                <w:rtl/>
              </w:rPr>
              <w:t>إجازة مطولة</w:t>
            </w:r>
          </w:p>
        </w:tc>
      </w:tr>
      <w:tr w:rsidR="009E6622" w:rsidTr="00D74510">
        <w:trPr>
          <w:trHeight w:val="386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8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26/ 10 / 1445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1/ 11/1445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E6622" w:rsidRDefault="005C5182" w:rsidP="009E6622">
            <w:pPr>
              <w:rPr>
                <w:rtl/>
              </w:rPr>
            </w:pPr>
            <w:r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الفصل </w:t>
            </w:r>
            <w:proofErr w:type="gramStart"/>
            <w:r>
              <w:rPr>
                <w:rFonts w:cs="onaizah othimeen"/>
                <w:color w:val="C00000"/>
                <w:sz w:val="28"/>
                <w:szCs w:val="28"/>
              </w:rPr>
              <w:t>3</w:t>
            </w:r>
            <w:r w:rsidRPr="00D74510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:</w:t>
            </w:r>
            <w:proofErr w:type="gramEnd"/>
            <w:r w:rsidRPr="00D74510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cs="onaizah othimeen" w:hint="cs"/>
                <w:color w:val="C00000"/>
                <w:sz w:val="28"/>
                <w:szCs w:val="28"/>
                <w:rtl/>
              </w:rPr>
              <w:t>كيمياء الحياة</w:t>
            </w:r>
            <w:r w:rsidR="007B16CE">
              <w:rPr>
                <w:rFonts w:hint="cs"/>
                <w:rtl/>
              </w:rPr>
              <w:t xml:space="preserve">  </w:t>
            </w:r>
            <w:r w:rsidR="007B16CE" w:rsidRPr="001B103C">
              <w:rPr>
                <w:rFonts w:cs="onaizah othimeen" w:hint="cs"/>
                <w:sz w:val="28"/>
                <w:szCs w:val="28"/>
                <w:rtl/>
              </w:rPr>
              <w:t xml:space="preserve"> البروتينات</w:t>
            </w:r>
          </w:p>
        </w:tc>
      </w:tr>
      <w:tr w:rsidR="009E6622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البروتينات</w:t>
            </w:r>
          </w:p>
        </w:tc>
      </w:tr>
      <w:tr w:rsidR="009E6622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البروتينات</w:t>
            </w:r>
          </w:p>
        </w:tc>
      </w:tr>
      <w:tr w:rsidR="009E6622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الكربوهيدرات</w:t>
            </w:r>
          </w:p>
        </w:tc>
      </w:tr>
      <w:tr w:rsidR="009E6622" w:rsidTr="00D74510">
        <w:trPr>
          <w:trHeight w:val="386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الكربوهيدرات</w:t>
            </w:r>
          </w:p>
        </w:tc>
      </w:tr>
      <w:tr w:rsidR="009E6622" w:rsidTr="00D74510">
        <w:trPr>
          <w:trHeight w:val="385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9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4 /1 / 1445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8/ 11/1445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E6622" w:rsidRPr="001B103C" w:rsidRDefault="007B16CE" w:rsidP="00D74510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الليبيدات</w:t>
            </w:r>
            <w:proofErr w:type="spellEnd"/>
          </w:p>
        </w:tc>
      </w:tr>
      <w:tr w:rsidR="009E6622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proofErr w:type="spellStart"/>
            <w:r w:rsidRPr="001B103C">
              <w:rPr>
                <w:rFonts w:cs="onaizah othimeen" w:hint="cs"/>
                <w:sz w:val="28"/>
                <w:szCs w:val="28"/>
                <w:rtl/>
              </w:rPr>
              <w:t>الليبيدات</w:t>
            </w:r>
            <w:proofErr w:type="spellEnd"/>
          </w:p>
        </w:tc>
      </w:tr>
      <w:tr w:rsidR="009E6622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الأحماض النووية</w:t>
            </w:r>
          </w:p>
        </w:tc>
      </w:tr>
      <w:tr w:rsidR="009E6622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الأحماض النووية</w:t>
            </w:r>
          </w:p>
        </w:tc>
      </w:tr>
      <w:tr w:rsidR="009E6622" w:rsidTr="00D74510">
        <w:trPr>
          <w:trHeight w:val="386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تقويم</w:t>
            </w:r>
          </w:p>
        </w:tc>
      </w:tr>
      <w:tr w:rsidR="009E6622" w:rsidTr="00D74510">
        <w:trPr>
          <w:trHeight w:val="385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10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11/11 / 1445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15/11 /1445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E6622" w:rsidRDefault="005C5182" w:rsidP="009E6622">
            <w:pPr>
              <w:rPr>
                <w:rtl/>
              </w:rPr>
            </w:pPr>
            <w:r>
              <w:rPr>
                <w:rFonts w:cs="onaizah othimeen" w:hint="cs"/>
                <w:color w:val="C00000"/>
                <w:sz w:val="28"/>
                <w:szCs w:val="28"/>
                <w:rtl/>
              </w:rPr>
              <w:t>الفصل</w:t>
            </w:r>
            <w:proofErr w:type="gramStart"/>
            <w:r>
              <w:rPr>
                <w:rFonts w:cs="onaizah othimeen"/>
                <w:color w:val="C00000"/>
                <w:sz w:val="28"/>
                <w:szCs w:val="28"/>
              </w:rPr>
              <w:t xml:space="preserve">4 </w:t>
            </w:r>
            <w:r w:rsidRPr="00D74510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:</w:t>
            </w:r>
            <w:proofErr w:type="gramEnd"/>
            <w:r w:rsidRPr="00D74510">
              <w:rPr>
                <w:rFonts w:cs="onaizah othimeen" w:hint="cs"/>
                <w:color w:val="C00000"/>
                <w:sz w:val="28"/>
                <w:szCs w:val="28"/>
                <w:rtl/>
              </w:rPr>
              <w:t xml:space="preserve"> </w:t>
            </w:r>
            <w:r>
              <w:rPr>
                <w:rFonts w:cs="onaizah othimeen" w:hint="cs"/>
                <w:color w:val="C00000"/>
                <w:sz w:val="28"/>
                <w:szCs w:val="28"/>
                <w:rtl/>
              </w:rPr>
              <w:t>الغازات</w:t>
            </w:r>
            <w:r w:rsidR="007B16CE">
              <w:rPr>
                <w:rFonts w:hint="cs"/>
                <w:rtl/>
              </w:rPr>
              <w:t xml:space="preserve"> </w:t>
            </w:r>
            <w:r w:rsidR="007B16CE" w:rsidRPr="001B103C">
              <w:rPr>
                <w:rFonts w:cs="onaizah othimeen" w:hint="cs"/>
                <w:sz w:val="28"/>
                <w:szCs w:val="28"/>
                <w:rtl/>
              </w:rPr>
              <w:t>قوانين الغازات</w:t>
            </w:r>
          </w:p>
        </w:tc>
      </w:tr>
      <w:tr w:rsidR="009E6622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قوانين الغازات</w:t>
            </w:r>
          </w:p>
        </w:tc>
      </w:tr>
      <w:tr w:rsidR="009E6622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قوانين الغازات</w:t>
            </w:r>
          </w:p>
        </w:tc>
      </w:tr>
      <w:tr w:rsidR="009E6622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قانون الغاز المثالي</w:t>
            </w:r>
          </w:p>
        </w:tc>
      </w:tr>
      <w:tr w:rsidR="009E6622" w:rsidTr="00D74510">
        <w:trPr>
          <w:trHeight w:val="385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تابع قانون الغاز المثالي</w:t>
            </w:r>
          </w:p>
        </w:tc>
      </w:tr>
      <w:tr w:rsidR="009E6622" w:rsidTr="00D74510">
        <w:trPr>
          <w:trHeight w:val="386"/>
        </w:trPr>
        <w:tc>
          <w:tcPr>
            <w:tcW w:w="2354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rFonts w:cs="onaizah othimeen"/>
                <w:sz w:val="24"/>
                <w:szCs w:val="24"/>
                <w:rtl/>
              </w:rPr>
            </w:pP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11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18/ 11 / 1445</w:t>
            </w:r>
          </w:p>
          <w:p w:rsidR="009E6622" w:rsidRPr="00990EFF" w:rsidRDefault="009E6622" w:rsidP="009E6622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22/11 /1445</w:t>
            </w:r>
          </w:p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</w:tcPr>
          <w:p w:rsidR="009E6622" w:rsidRPr="001B103C" w:rsidRDefault="007B16CE" w:rsidP="005C518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الحسابات المتعلقة بالغازات</w:t>
            </w:r>
          </w:p>
        </w:tc>
      </w:tr>
      <w:tr w:rsidR="009E6622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الحسابات المتعلقة بالغازات</w:t>
            </w:r>
          </w:p>
        </w:tc>
      </w:tr>
      <w:tr w:rsidR="009E6622" w:rsidTr="00990EFF">
        <w:trPr>
          <w:trHeight w:val="386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مراجعة</w:t>
            </w:r>
          </w:p>
        </w:tc>
      </w:tr>
      <w:tr w:rsidR="009E6622" w:rsidTr="00990EFF">
        <w:trPr>
          <w:trHeight w:val="385"/>
        </w:trPr>
        <w:tc>
          <w:tcPr>
            <w:tcW w:w="2354" w:type="dxa"/>
            <w:vMerge/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مراجعة</w:t>
            </w:r>
          </w:p>
        </w:tc>
      </w:tr>
      <w:tr w:rsidR="009E6622" w:rsidTr="00D74510">
        <w:trPr>
          <w:trHeight w:val="386"/>
        </w:trPr>
        <w:tc>
          <w:tcPr>
            <w:tcW w:w="235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E6622" w:rsidRPr="00990EFF" w:rsidRDefault="009E6622" w:rsidP="009E6622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647" w:type="dxa"/>
            <w:gridSpan w:val="7"/>
            <w:tcBorders>
              <w:bottom w:val="single" w:sz="18" w:space="0" w:color="auto"/>
            </w:tcBorders>
          </w:tcPr>
          <w:p w:rsidR="009E6622" w:rsidRPr="001B103C" w:rsidRDefault="007B16CE" w:rsidP="009E6622">
            <w:pPr>
              <w:rPr>
                <w:rFonts w:cs="onaizah othimeen"/>
                <w:sz w:val="28"/>
                <w:szCs w:val="28"/>
                <w:rtl/>
              </w:rPr>
            </w:pPr>
            <w:r w:rsidRPr="001B103C">
              <w:rPr>
                <w:rFonts w:cs="onaizah othimeen" w:hint="cs"/>
                <w:sz w:val="28"/>
                <w:szCs w:val="28"/>
                <w:rtl/>
              </w:rPr>
              <w:t>مراجعة</w:t>
            </w:r>
          </w:p>
        </w:tc>
      </w:tr>
      <w:tr w:rsidR="007B16CE" w:rsidTr="001B103C">
        <w:trPr>
          <w:trHeight w:val="1295"/>
        </w:trPr>
        <w:tc>
          <w:tcPr>
            <w:tcW w:w="235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16CE" w:rsidRPr="00990EFF" w:rsidRDefault="007B16CE" w:rsidP="007B16CE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12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7B16CE" w:rsidRPr="00990EFF" w:rsidRDefault="007B16CE" w:rsidP="007B16C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25/ 11 / 1445</w:t>
            </w:r>
          </w:p>
          <w:p w:rsidR="007B16CE" w:rsidRPr="00990EFF" w:rsidRDefault="007B16CE" w:rsidP="007B16CE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7B16CE" w:rsidRPr="00990EFF" w:rsidRDefault="007B16CE" w:rsidP="001B103C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29/11 /1445</w:t>
            </w: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  <w:vAlign w:val="center"/>
          </w:tcPr>
          <w:p w:rsidR="007B16CE" w:rsidRDefault="007B16CE" w:rsidP="007B16CE">
            <w:pPr>
              <w:jc w:val="center"/>
              <w:rPr>
                <w:rtl/>
              </w:rPr>
            </w:pPr>
            <w:r>
              <w:rPr>
                <w:rFonts w:cs="onaizah mateen-ayman" w:hint="cs"/>
                <w:color w:val="C00000"/>
                <w:sz w:val="32"/>
                <w:szCs w:val="32"/>
                <w:rtl/>
              </w:rPr>
              <w:t>اختبارات الفصل الدراسي الثالث</w:t>
            </w:r>
          </w:p>
        </w:tc>
      </w:tr>
      <w:tr w:rsidR="007B16CE" w:rsidTr="00665332">
        <w:trPr>
          <w:trHeight w:val="1236"/>
        </w:trPr>
        <w:tc>
          <w:tcPr>
            <w:tcW w:w="2354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7B16CE" w:rsidRPr="00990EFF" w:rsidRDefault="007B16CE" w:rsidP="007B16CE">
            <w:pPr>
              <w:jc w:val="center"/>
              <w:rPr>
                <w:sz w:val="24"/>
                <w:szCs w:val="24"/>
                <w:rtl/>
              </w:rPr>
            </w:pPr>
            <w:proofErr w:type="gramStart"/>
            <w:r w:rsidRPr="00990EFF">
              <w:rPr>
                <w:rFonts w:cs="onaizah othimeen" w:hint="cs"/>
                <w:sz w:val="24"/>
                <w:szCs w:val="24"/>
                <w:rtl/>
              </w:rPr>
              <w:t>الأسبوع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 (</w:t>
            </w:r>
            <w:proofErr w:type="gramEnd"/>
            <w:r w:rsidRPr="00990EFF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990EFF">
              <w:rPr>
                <w:rFonts w:ascii="Century Gothic" w:hAnsi="Century Gothic"/>
                <w:sz w:val="24"/>
                <w:szCs w:val="24"/>
              </w:rPr>
              <w:t>13</w:t>
            </w:r>
            <w:r w:rsidRPr="00990EFF">
              <w:rPr>
                <w:rFonts w:hint="cs"/>
                <w:sz w:val="24"/>
                <w:szCs w:val="24"/>
                <w:rtl/>
              </w:rPr>
              <w:t xml:space="preserve"> )</w:t>
            </w:r>
          </w:p>
          <w:p w:rsidR="007B16CE" w:rsidRPr="00990EFF" w:rsidRDefault="007B16CE" w:rsidP="007B16CE">
            <w:pPr>
              <w:jc w:val="center"/>
              <w:rPr>
                <w:rFonts w:ascii="Century Gothic" w:hAnsi="Century Gothic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3/ 12 / 1445</w:t>
            </w:r>
          </w:p>
          <w:p w:rsidR="007B16CE" w:rsidRPr="00990EFF" w:rsidRDefault="007B16CE" w:rsidP="007B16CE">
            <w:pPr>
              <w:jc w:val="center"/>
              <w:rPr>
                <w:rFonts w:ascii="Century Gothic" w:hAnsi="Century Gothic" w:cs="onaizah othimeen"/>
                <w:sz w:val="24"/>
                <w:szCs w:val="24"/>
                <w:rtl/>
              </w:rPr>
            </w:pPr>
            <w:r w:rsidRPr="00990EFF">
              <w:rPr>
                <w:rFonts w:ascii="Century Gothic" w:hAnsi="Century Gothic" w:cs="onaizah othimeen"/>
                <w:sz w:val="24"/>
                <w:szCs w:val="24"/>
                <w:rtl/>
              </w:rPr>
              <w:t>إلى</w:t>
            </w:r>
          </w:p>
          <w:p w:rsidR="007B16CE" w:rsidRPr="00990EFF" w:rsidRDefault="007B16CE" w:rsidP="001B103C">
            <w:pPr>
              <w:jc w:val="center"/>
              <w:rPr>
                <w:sz w:val="24"/>
                <w:szCs w:val="24"/>
                <w:rtl/>
              </w:rPr>
            </w:pPr>
            <w:r w:rsidRPr="00990EFF">
              <w:rPr>
                <w:rFonts w:ascii="Century Gothic" w:hAnsi="Century Gothic"/>
                <w:sz w:val="24"/>
                <w:szCs w:val="24"/>
              </w:rPr>
              <w:t>4/ 12/1445</w:t>
            </w:r>
          </w:p>
        </w:tc>
        <w:tc>
          <w:tcPr>
            <w:tcW w:w="8647" w:type="dxa"/>
            <w:gridSpan w:val="7"/>
            <w:tcBorders>
              <w:top w:val="single" w:sz="18" w:space="0" w:color="auto"/>
            </w:tcBorders>
            <w:vAlign w:val="center"/>
          </w:tcPr>
          <w:p w:rsidR="007B16CE" w:rsidRDefault="007B16CE" w:rsidP="00665332">
            <w:pPr>
              <w:jc w:val="center"/>
              <w:rPr>
                <w:rtl/>
              </w:rPr>
            </w:pPr>
            <w:bookmarkStart w:id="0" w:name="_GoBack"/>
            <w:bookmarkEnd w:id="0"/>
            <w:r>
              <w:rPr>
                <w:rFonts w:cs="onaizah mateen-ayman" w:hint="cs"/>
                <w:color w:val="C00000"/>
                <w:sz w:val="32"/>
                <w:szCs w:val="32"/>
                <w:rtl/>
              </w:rPr>
              <w:t>اختبارات الفصل الدراسي الثالث</w:t>
            </w:r>
          </w:p>
        </w:tc>
      </w:tr>
    </w:tbl>
    <w:p w:rsidR="00B25E55" w:rsidRDefault="001B103C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12519</wp:posOffset>
                </wp:positionV>
                <wp:extent cx="4267200" cy="478971"/>
                <wp:effectExtent l="0" t="0" r="19050" b="1651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4789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03C" w:rsidRPr="001B103C" w:rsidRDefault="001B103C" w:rsidP="001B103C">
                            <w:pPr>
                              <w:jc w:val="center"/>
                              <w:rPr>
                                <w:rFonts w:cs="onaizah mateen-ayman"/>
                                <w:sz w:val="28"/>
                                <w:szCs w:val="28"/>
                              </w:rPr>
                            </w:pPr>
                            <w:r w:rsidRPr="001B103C">
                              <w:rPr>
                                <w:rFonts w:cs="onaizah mateen-ayman" w:hint="cs"/>
                                <w:sz w:val="28"/>
                                <w:szCs w:val="28"/>
                                <w:rtl/>
                              </w:rPr>
                              <w:t xml:space="preserve">توزيع المحتوى الدراسي على الأسابيع في الفصل الدراسي الثالث للعام </w:t>
                            </w:r>
                            <w:r w:rsidRPr="001B103C">
                              <w:rPr>
                                <w:rFonts w:cs="onaizah mateen-ayman"/>
                                <w:sz w:val="28"/>
                                <w:szCs w:val="28"/>
                              </w:rPr>
                              <w:t>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60pt;margin-top:1pt;width:336pt;height:3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netwIAANwFAAAOAAAAZHJzL2Uyb0RvYy54bWysVM1OGzEQvlfqO1i+l02iQCBig1IQVSUK&#10;qFBxdrx2ssL2uLaTbHpvn6XXHnrom4S36di7m4SfC1Uvu/bMN3+fZ+b4pNKKLITzJZicdvc6lAjD&#10;oSjNNKdfbs/fHVLiAzMFU2BETlfC05PR2zfHSzsUPZiBKoQj6MT44dLmdBaCHWaZ5zOhmd8DKwwq&#10;JTjNAl7dNCscW6J3rbJep3OQLcEV1gEX3qP0rFbSUfIvpeDhSkovAlE5xdxC+rr0ncRvNjpmw6lj&#10;dlbyJg32D1loVhoMunF1xgIjc1c+c6VL7sCDDHscdAZSllykGrCabudJNTczZkWqBcnxdkOT/39u&#10;+eXi2pGywLejxDCNT/Twff1r/XP9hzz8WP8m3UjR0vohIm8sYkP1HqoIb+QehbHySjod/1gTQT2S&#10;vdoQLKpAOAr7vYMBvholHHX9weHRILnJttbW+fBBgCbxkFOHD5h4ZYsLHzAiQltIDOZBlcV5qVS6&#10;xKYRp8qRBcPnnky7yVTN9ScoatnRfgfD135Sj0V48vrIkzJkiSX2Bgh+FibG3wZRjN+3DrfJYJrK&#10;REuRerDJPdJY05VOYaVExCjzWUh8g8TaC4UwzoUJLVMJHVESy36NYYPfZvUa47oOtEiRwYSNsS4N&#10;uJqlx/wX923KssYjzzt1x2OoJlXTRhMoVthdDuoR9Zafl0j0BfPhmjmcSewa3DPhCj9SAT4PNCdK&#10;ZuC+vSSPeBwV1FKyxBnPqf86Z05Qoj4aHKKjbr8fl0K69PexNSlxu5rJrsbM9SlgX+GgYHbpGPFB&#10;tVLpQN/hOhrHqKhihmPsnIb2eBrqzYPrjIvxOIFwDVgWLsyN5dF1pDc22G11x5xtpiDg/FxCuw3Y&#10;8Mkw1NhoaWA8DyDLNCmR4JrVhnhcIanVm3UXd9TuPaG2S3n0FwAA//8DAFBLAwQUAAYACAAAACEA&#10;rRFxwdgAAAAIAQAADwAAAGRycy9kb3ducmV2LnhtbExPQU7DMBC8I/EHa5G4UacVIhDiVAjEFbUp&#10;F25ubOI09jqyncb8nu0JTjujGc3O1NvsLDvrEAePAtarApjGzqsBewGfh/e7R2AxSVTSetQCfnSE&#10;bXN9VctK+QX3+tymnlEIxkoKMClNFeexM9rJuPKTRtK+fXAyEQ09V0EuFO4s3xTFA3dyQPpg5KRf&#10;je7GdnYC8q49lYvdredxP34YzF+ntzAJcXuTX56BJZ3Tnxku9ak6NNTp6GdUkVniFE9WARs6pJdP&#10;F3AkUN4Db2r+f0DzCwAA//8DAFBLAQItABQABgAIAAAAIQC2gziS/gAAAOEBAAATAAAAAAAAAAAA&#10;AAAAAAAAAABbQ29udGVudF9UeXBlc10ueG1sUEsBAi0AFAAGAAgAAAAhADj9If/WAAAAlAEAAAsA&#10;AAAAAAAAAAAAAAAALwEAAF9yZWxzLy5yZWxzUEsBAi0AFAAGAAgAAAAhAAThCd63AgAA3AUAAA4A&#10;AAAAAAAAAAAAAAAALgIAAGRycy9lMm9Eb2MueG1sUEsBAi0AFAAGAAgAAAAhAK0RccHYAAAACAEA&#10;AA8AAAAAAAAAAAAAAAAAEQUAAGRycy9kb3ducmV2LnhtbFBLBQYAAAAABAAEAPMAAAAWBgAAAAA=&#10;" fillcolor="#f2f2f2 [3052]" strokeweight="1pt">
                <v:textbox>
                  <w:txbxContent>
                    <w:p w:rsidR="001B103C" w:rsidRPr="001B103C" w:rsidRDefault="001B103C" w:rsidP="001B103C">
                      <w:pPr>
                        <w:jc w:val="center"/>
                        <w:rPr>
                          <w:rFonts w:cs="onaizah mateen-ayman"/>
                          <w:sz w:val="28"/>
                          <w:szCs w:val="28"/>
                        </w:rPr>
                      </w:pPr>
                      <w:r w:rsidRPr="001B103C">
                        <w:rPr>
                          <w:rFonts w:cs="onaizah mateen-ayman" w:hint="cs"/>
                          <w:sz w:val="28"/>
                          <w:szCs w:val="28"/>
                          <w:rtl/>
                        </w:rPr>
                        <w:t xml:space="preserve">توزيع المحتوى الدراسي على الأسابيع في الفصل الدراسي الثالث للعام </w:t>
                      </w:r>
                      <w:r w:rsidRPr="001B103C">
                        <w:rPr>
                          <w:rFonts w:cs="onaizah mateen-ayman"/>
                          <w:sz w:val="28"/>
                          <w:szCs w:val="28"/>
                        </w:rPr>
                        <w:t>1445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5E55" w:rsidSect="007B16CE">
      <w:pgSz w:w="11906" w:h="16838"/>
      <w:pgMar w:top="426" w:right="1440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naizah othim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naizah mateen-aym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87"/>
    <w:rsid w:val="00034B06"/>
    <w:rsid w:val="0014245E"/>
    <w:rsid w:val="001B103C"/>
    <w:rsid w:val="001F19E4"/>
    <w:rsid w:val="00211C80"/>
    <w:rsid w:val="00414E87"/>
    <w:rsid w:val="00450E43"/>
    <w:rsid w:val="004F19D0"/>
    <w:rsid w:val="0055784F"/>
    <w:rsid w:val="005C5182"/>
    <w:rsid w:val="00665332"/>
    <w:rsid w:val="007B16CE"/>
    <w:rsid w:val="00990EFF"/>
    <w:rsid w:val="009E6622"/>
    <w:rsid w:val="00AC4F5A"/>
    <w:rsid w:val="00AD1938"/>
    <w:rsid w:val="00B25E55"/>
    <w:rsid w:val="00BD14C7"/>
    <w:rsid w:val="00C10163"/>
    <w:rsid w:val="00C81A11"/>
    <w:rsid w:val="00D6005F"/>
    <w:rsid w:val="00D74510"/>
    <w:rsid w:val="00DC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32EA55-F6F5-4DFF-874C-642C0257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cp:lastPrinted>2024-02-20T11:28:00Z</cp:lastPrinted>
  <dcterms:created xsi:type="dcterms:W3CDTF">2024-02-18T10:54:00Z</dcterms:created>
  <dcterms:modified xsi:type="dcterms:W3CDTF">2024-02-20T11:28:00Z</dcterms:modified>
</cp:coreProperties>
</file>