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-487679</wp:posOffset>
                </wp:positionV>
                <wp:extent cx="2354580" cy="1143000"/>
                <wp:effectExtent b="0" l="0" r="762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Del="00000000" w:rsidP="00A96E53" w:rsidRDefault="001C06DC" w:rsidRPr="001C06DC" w14:paraId="04E1B52E" w14:textId="26BCA424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1C06DC" w:rsidDel="00000000" w:rsidP="00A96E53" w:rsidRDefault="001C06DC" w:rsidRPr="001C06DC" w14:paraId="61F0469A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وزارة التعليم</w:t>
                            </w:r>
                          </w:p>
                          <w:p w:rsidR="001C06DC" w:rsidDel="00000000" w:rsidP="00A96E53" w:rsidRDefault="001C06DC" w:rsidRPr="001C06DC" w14:paraId="59D1782E" w14:textId="66C10F41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إدارة التعليم بمنطق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ة </w:t>
                            </w:r>
                          </w:p>
                          <w:p w:rsidR="001C06DC" w:rsidDel="00000000" w:rsidP="00A96E53" w:rsidRDefault="00A96E53" w:rsidRPr="001C06DC" w14:paraId="53FC6EAD" w14:textId="5D9577BE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-487679</wp:posOffset>
                </wp:positionV>
                <wp:extent cx="2362200" cy="11430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-687704</wp:posOffset>
                </wp:positionH>
                <wp:positionV relativeFrom="paragraph">
                  <wp:posOffset>-573404</wp:posOffset>
                </wp:positionV>
                <wp:extent cx="1885950" cy="1457325"/>
                <wp:effectExtent b="9525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Del="00000000" w:rsidP="00A96E53" w:rsidRDefault="001C06DC" w:rsidRPr="00444F19" w14:paraId="7BABD570" w14:textId="015630F0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المادة :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مهارات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حياتية و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الأ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سرية</w:t>
                            </w:r>
                          </w:p>
                          <w:p w:rsidR="001C06DC" w:rsidDel="00000000" w:rsidP="00A96E53" w:rsidRDefault="001C06DC" w:rsidRPr="00444F19" w14:paraId="4082F118" w14:textId="67C855ED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العام الدراسي :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1444هـ</w:t>
                            </w:r>
                          </w:p>
                          <w:p w:rsidR="00FD0DFE" w:rsidDel="00000000" w:rsidP="00A96E53" w:rsidRDefault="001C06DC" w:rsidRPr="00444F19" w14:paraId="031CFE9E" w14:textId="712F43A6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الصف :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75B0A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أول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5D08FD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متوسط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-687704</wp:posOffset>
                </wp:positionH>
                <wp:positionV relativeFrom="paragraph">
                  <wp:posOffset>-573404</wp:posOffset>
                </wp:positionV>
                <wp:extent cx="1885950" cy="14668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46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b="0" l="0" r="952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19" w:rsidDel="00000000" w:rsidP="00444F19" w:rsidRDefault="00444F19" w:rsidRPr="00444F19" w14:paraId="36FA878E" w14:textId="6BE70875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اختبار الفصل الدراسي 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الثاني لمادة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مهارات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حياتية و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الأ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سرية </w:t>
                            </w:r>
                            <w:r w:rsidDel="00000000" w:rsidR="004E64E9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( انتساب )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72050" cy="2667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2"/>
        <w:gridCol w:w="3827"/>
        <w:gridCol w:w="1134"/>
        <w:gridCol w:w="2410"/>
        <w:tblGridChange w:id="0">
          <w:tblGrid>
            <w:gridCol w:w="1492"/>
            <w:gridCol w:w="3827"/>
            <w:gridCol w:w="1134"/>
            <w:gridCol w:w="2410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(( </w:t>
      </w:r>
      <w:r w:rsidDel="00000000" w:rsidR="00000000" w:rsidRPr="00000000">
        <w:rPr>
          <w:b w:val="1"/>
          <w:rtl w:val="1"/>
        </w:rPr>
        <w:t xml:space="preserve">اللهم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ماجعلته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سهلا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وأنت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الحزن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شئت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سهلا</w:t>
      </w:r>
      <w:r w:rsidDel="00000000" w:rsidR="00000000" w:rsidRPr="00000000">
        <w:rPr>
          <w:b w:val="1"/>
          <w:rtl w:val="1"/>
        </w:rPr>
        <w:t xml:space="preserve">ً ))</w:t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استعيني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درستي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الأسئلة</w:t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اسمك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كاملا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ورقة</w:t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تأكدي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أوراقك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مختلفة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والإجابة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الورقة</w:t>
      </w:r>
    </w:p>
    <w:p w:rsidR="00000000" w:rsidDel="00000000" w:rsidP="00000000" w:rsidRDefault="00000000" w:rsidRPr="00000000" w14:paraId="0000001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2"/>
        <w:gridCol w:w="1382"/>
        <w:gridCol w:w="1383"/>
        <w:gridCol w:w="1383"/>
        <w:gridCol w:w="1383"/>
        <w:gridCol w:w="1383"/>
        <w:tblGridChange w:id="0">
          <w:tblGrid>
            <w:gridCol w:w="1382"/>
            <w:gridCol w:w="1382"/>
            <w:gridCol w:w="1383"/>
            <w:gridCol w:w="1383"/>
            <w:gridCol w:w="1383"/>
            <w:gridCol w:w="1383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السؤال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بالأرقام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كتابة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المصححة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المراجعة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المدققة</w:t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الثالث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الرابع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الدرجة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المستحقة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2103754</wp:posOffset>
                </wp:positionH>
                <wp:positionV relativeFrom="paragraph">
                  <wp:posOffset>260350</wp:posOffset>
                </wp:positionV>
                <wp:extent cx="1066800" cy="87630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2103754</wp:posOffset>
                </wp:positionH>
                <wp:positionV relativeFrom="paragraph">
                  <wp:posOffset>260350</wp:posOffset>
                </wp:positionV>
                <wp:extent cx="1085850" cy="895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2160904</wp:posOffset>
                </wp:positionH>
                <wp:positionV relativeFrom="paragraph">
                  <wp:posOffset>414019</wp:posOffset>
                </wp:positionV>
                <wp:extent cx="952500" cy="95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2160904</wp:posOffset>
                </wp:positionH>
                <wp:positionV relativeFrom="paragraph">
                  <wp:posOffset>414019</wp:posOffset>
                </wp:positionV>
                <wp:extent cx="971550" cy="381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b="3175" l="0" r="31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A3C" w:rsidDel="00000000" w:rsidP="000B2A3C" w:rsidRDefault="000B2A3C" w:rsidRPr="000B2A3C" w14:paraId="1B9ECB60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B2A3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كتابة : .................................................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7300" cy="2794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Rule="auto"/>
        <w:jc w:val="both"/>
        <w:rPr>
          <w:rFonts w:ascii="Sakkal Majalla" w:cs="Sakkal Majalla" w:eastAsia="Sakkal Majalla" w:hAnsi="Sakkal Majalla"/>
          <w:b w:val="1"/>
          <w:sz w:val="26"/>
          <w:szCs w:val="26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-294004</wp:posOffset>
                </wp:positionV>
                <wp:extent cx="576580" cy="685800"/>
                <wp:effectExtent b="19050" l="0" r="1397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32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6E53" w:rsidDel="00000000" w:rsidP="00A96E53" w:rsidRDefault="00A96E53" w:rsidRPr="00000000" w14:paraId="13E95F2C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A96E53" w:rsidDel="00000000" w:rsidP="00A96E53" w:rsidRDefault="00433A32" w:rsidRPr="00000000" w14:paraId="7AF4DB32" w14:textId="77A5234F"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30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33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-294004</wp:posOffset>
                </wp:positionV>
                <wp:extent cx="590550" cy="7048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ضعي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اشارة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(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واشارة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(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 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الخاطئة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الأطعمة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المجهود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السمنة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  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السمنة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النزيف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  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نظافة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الأسنان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رئيسي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للصحة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وللمظهر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الجميل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 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شحوب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أعراض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الأغذية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البروتينية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والخضروات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والفواكه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ترطيب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 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فوائد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المشروبات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ارواء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للظمأ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والعطش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)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المتوازن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والصحي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اهمية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وخاصة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المراهقة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امراض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تترتب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التغذية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المراهقين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تنقسم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الكبشة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جزئين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الخطاف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التعرض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للشمس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للبشرة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لاكن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يفضل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الانيميا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لاحتوائه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الافطار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الرطب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لعلاج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النحافة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المتوازن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بكميات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يمتد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النظافة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ليصل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فيمنح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إحساس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بالثقة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الاستحمام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يوميا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الصيف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يخلص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الاوساخ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تسريح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مبلل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باليوم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               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الضروري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العناية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بالقدمين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باستمرار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للحفاظ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بأفضل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تجنب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العبث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بحبوب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ظهورها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والصدر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(            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تراجعي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أخصائي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ظهور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حبوب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السهر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تجعل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تنقسم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المشروبات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مشروبات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ومشروبات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ساخنة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         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الجلوس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لسنة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يحتوي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70 %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العصير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ويضاف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السكر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   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لزيادة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استفادة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يفضل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حقيبة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صغيرة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تحتوي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أدوات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الخياطة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الارشادات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الأثاث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تحتوي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زوايا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(                 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الحرائق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تكدس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الأثاث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بالمنزل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جهاز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التلفاز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يحترق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التيار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الكهربائي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طفاية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الحريق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            )</w:t>
      </w:r>
    </w:p>
    <w:p w:rsidR="00000000" w:rsidDel="00000000" w:rsidP="00000000" w:rsidRDefault="00000000" w:rsidRPr="00000000" w14:paraId="00000067">
      <w:pPr>
        <w:bidi w:val="1"/>
        <w:rPr>
          <w:rFonts w:ascii="Sakkal Majalla" w:cs="Sakkal Majalla" w:eastAsia="Sakkal Majalla" w:hAnsi="Sakkal Majall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بوضع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خط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تحتها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-598169</wp:posOffset>
                </wp:positionH>
                <wp:positionV relativeFrom="paragraph">
                  <wp:posOffset>-429952</wp:posOffset>
                </wp:positionV>
                <wp:extent cx="714375" cy="95250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Del="00000000" w:rsidP="004C1366" w:rsidRDefault="004C1366" w:rsidRPr="0059498B" w14:paraId="640DC5F4" w14:textId="77777777">
                            <w:pPr>
                              <w:jc w:val="center"/>
                              <w:rPr>
                                <w:color w:val="000000" w:themeColor="text1"/>
                                <w:rtl w:val="1"/>
                              </w:rPr>
                            </w:pPr>
                          </w:p>
                          <w:p w:rsidR="004C1366" w:rsidDel="00000000" w:rsidP="004C1366" w:rsidRDefault="004C1366" w:rsidRPr="0059498B" w14:paraId="7F701674" w14:textId="77777777">
                            <w:pPr>
                              <w:jc w:val="center"/>
                              <w:rPr>
                                <w:color w:val="000000" w:themeColor="text1"/>
                                <w:rtl w:val="1"/>
                              </w:rPr>
                            </w:pPr>
                            <w:r w:rsidDel="00000000" w:rsidR="00000000" w:rsidRPr="0059498B">
                              <w:rPr>
                                <w:rFonts w:hint="cs"/>
                                <w:color w:val="000000" w:themeColor="text1"/>
                                <w:rtl w:val="1"/>
                              </w:rPr>
                              <w:t>ــــــــــ</w:t>
                            </w:r>
                          </w:p>
                          <w:p w:rsidR="004C1366" w:rsidDel="00000000" w:rsidP="004C1366" w:rsidRDefault="0052000A" w:rsidRPr="00574A57" w14:paraId="0A1A57CE" w14:textId="7732D9D9">
                            <w:pPr>
                              <w:jc w:val="center"/>
                              <w:rPr>
                                <w:rFonts w:cs="PT Bold Heading" w:asciiTheme="majorBidi" w:hAnsiTheme="majorBidi"/>
                                <w:b w:val="1"/>
                                <w:bCs w:val="1"/>
                                <w:color w:val="000000" w:themeColor="text1"/>
                              </w:rPr>
                            </w:pPr>
                            <w:r w:rsidDel="00000000" w:rsidR="00000000" w:rsidRPr="00574A57">
                              <w:rPr>
                                <w:rFonts w:cs="PT Bold Heading" w:asciiTheme="majorBidi" w:hAnsiTheme="majorBidi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10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-598169</wp:posOffset>
                </wp:positionH>
                <wp:positionV relativeFrom="paragraph">
                  <wp:posOffset>-429952</wp:posOffset>
                </wp:positionV>
                <wp:extent cx="742950" cy="9715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tabs>
          <w:tab w:val="right" w:leader="none" w:pos="10204"/>
        </w:tabs>
        <w:bidi w:val="1"/>
        <w:spacing w:after="0" w:lineRule="auto"/>
        <w:rPr>
          <w:rFonts w:ascii="Sakkal Majalla" w:cs="Sakkal Majalla" w:eastAsia="Sakkal Majalla" w:hAnsi="Sakkal Majalla"/>
          <w:b w:val="1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0"/>
        </w:rPr>
        <w:t xml:space="preserve">  </w:t>
      </w:r>
    </w:p>
    <w:tbl>
      <w:tblPr>
        <w:tblStyle w:val="Table3"/>
        <w:bidiVisual w:val="1"/>
        <w:tblW w:w="104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  <w:tblGridChange w:id="0">
          <w:tblGrid>
            <w:gridCol w:w="511"/>
            <w:gridCol w:w="2103"/>
            <w:gridCol w:w="568"/>
            <w:gridCol w:w="2703"/>
            <w:gridCol w:w="568"/>
            <w:gridCol w:w="1990"/>
            <w:gridCol w:w="426"/>
            <w:gridCol w:w="155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السمنة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وراثي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تناول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الطعام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الرياضة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المشي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تناول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السريعة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بكثرة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النحافة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الرشاقة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406"/>
                <w:tab w:val="center" w:leader="none" w:pos="1168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السمنة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406"/>
                <w:tab w:val="center" w:leader="none" w:pos="1168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406"/>
                <w:tab w:val="center" w:leader="none" w:pos="1168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توازن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الجسم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أضرار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الشمس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مستحضر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ٍ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لأشعة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مرطب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المكياج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اطاله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للشمس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٤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استحمام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...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لوحده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يستمتع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بحريته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قليلة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منعا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للغرق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لاشي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صحيح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ساخن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الحوض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٥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الأثاث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النافذة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الصراخ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الاقتراب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النافذة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يلعب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بحريته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النافذة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والعبث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بجاب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النافذة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هو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احتياطات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بالمنزل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حواجز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المسبح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غطاء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النوافذ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حواجز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الارضيات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والمنزلقة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الكبسون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قطع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قطعتين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قطع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قطع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الارشادات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العصير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غسل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الفواكه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فقط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السكر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الفواكه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بدلا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عصرها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سبق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للجسم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والشعر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والاسنان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الملابس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الاستحمام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المنزل</w:t>
            </w:r>
          </w:p>
        </w:tc>
      </w:tr>
    </w:tbl>
    <w:p w:rsidR="00000000" w:rsidDel="00000000" w:rsidP="00000000" w:rsidRDefault="00000000" w:rsidRPr="00000000" w14:paraId="0000010A">
      <w:pPr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: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اذكري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المصطلح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المناسب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التعاريف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12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</wp:posOffset>
                </wp:positionH>
                <wp:positionV relativeFrom="paragraph">
                  <wp:posOffset>-475614</wp:posOffset>
                </wp:positionV>
                <wp:extent cx="576580" cy="685800"/>
                <wp:effectExtent b="19050" l="0" r="1397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29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Del="00000000" w:rsidP="00C7299D" w:rsidRDefault="00C7299D" w:rsidRPr="00000000" w14:paraId="3B976C64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C7299D" w:rsidDel="00000000" w:rsidP="00A66F84" w:rsidRDefault="00A66F84" w:rsidRPr="00000000" w14:paraId="3B25FE89" w14:textId="7EB6AF48">
                              <w:pPr>
                                <w:jc w:val="center"/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30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</wp:posOffset>
                </wp:positionH>
                <wp:positionV relativeFrom="paragraph">
                  <wp:posOffset>-475614</wp:posOffset>
                </wp:positionV>
                <wp:extent cx="590550" cy="7048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bidiVisual w:val="1"/>
        <w:tblW w:w="8313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6"/>
        <w:gridCol w:w="1672"/>
        <w:gridCol w:w="1668"/>
        <w:gridCol w:w="1657"/>
        <w:gridCol w:w="1660"/>
        <w:tblGridChange w:id="0">
          <w:tblGrid>
            <w:gridCol w:w="1656"/>
            <w:gridCol w:w="1672"/>
            <w:gridCol w:w="1668"/>
            <w:gridCol w:w="1657"/>
            <w:gridCol w:w="1660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بالجسم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السمنة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النحافة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فقر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العصير</w:t>
            </w:r>
          </w:p>
        </w:tc>
      </w:tr>
    </w:tbl>
    <w:p w:rsidR="00000000" w:rsidDel="00000000" w:rsidP="00000000" w:rsidRDefault="00000000" w:rsidRPr="00000000" w14:paraId="00000118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طبيعية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نتيجة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الإفراط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     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نقص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كريات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الحمراء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نقص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هيموجلوبين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انخفاض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المعدل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الطبيعي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بمقدار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10%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العادات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والممارسات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للمحافظة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والوقاية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الأمراض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لذيذ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الطعم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يحضر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عصير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الفواكه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الخضروات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ويحتوي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فيتامينات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E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b="19050" l="0" r="1397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25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Del="00000000" w:rsidP="0052000A" w:rsidRDefault="00C7299D" w:rsidRPr="00000000" w14:paraId="6B273048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C7299D" w:rsidDel="00000000" w:rsidP="0052000A" w:rsidRDefault="000809D9" w:rsidRPr="00000000" w14:paraId="59741950" w14:textId="06673F74">
                              <w:pPr>
                                <w:jc w:val="center"/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26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</wp:posOffset>
                </wp:positionH>
                <wp:positionV relativeFrom="paragraph">
                  <wp:posOffset>250825</wp:posOffset>
                </wp:positionV>
                <wp:extent cx="590550" cy="7048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0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21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b="6350" l="0" r="635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1366" w:rsidDel="00000000" w:rsidP="004C1366" w:rsidRDefault="004C1366" w:rsidRPr="007A5B96" w14:paraId="705BDE8D" w14:textId="4155142C">
                            <w:pPr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</w:rPr>
                            </w:pPr>
                            <w:r w:rsidDel="00000000" w:rsidR="00000000" w:rsidRPr="007A5B9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>السؤال الرابع : صلي العمود أ بما يناسبه مع العمود ب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765810</wp:posOffset>
                </wp:positionH>
                <wp:positionV relativeFrom="paragraph">
                  <wp:posOffset>193040</wp:posOffset>
                </wp:positionV>
                <wp:extent cx="3943350" cy="419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33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2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4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9"/>
        <w:gridCol w:w="2725"/>
        <w:gridCol w:w="1083"/>
        <w:gridCol w:w="3677"/>
        <w:tblGridChange w:id="0">
          <w:tblGrid>
            <w:gridCol w:w="929"/>
            <w:gridCol w:w="2725"/>
            <w:gridCol w:w="1083"/>
            <w:gridCol w:w="3677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الرقم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الرقم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سرطان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الجلد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والحروق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الشمسية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غسله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والشامبو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أعراض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السمنة</w:t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خيط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لتنظيف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            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الأسنان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آلام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والقدمين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والشعور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بالإجهاد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الشعر</w:t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لأشعة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الشمس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فوائد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المشروبات</w:t>
            </w:r>
          </w:p>
        </w:tc>
        <w:tc>
          <w:tcPr/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يصبح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ً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عصير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الليمون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طويلة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مفيدة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البشرة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فوائد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التمور</w:t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نتعرض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لصدمة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الكبشة</w:t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لغلق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الفتحات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بالملابس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مفاتيح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الكهرباء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مبللة</w:t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المسطحة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والدائرية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الزر</w:t>
            </w:r>
          </w:p>
        </w:tc>
        <w:tc>
          <w:tcPr/>
          <w:p w:rsidR="00000000" w:rsidDel="00000000" w:rsidP="00000000" w:rsidRDefault="00000000" w:rsidRPr="00000000" w14:paraId="0000014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تقوي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النظر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وتغذي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شبكية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العين</w:t>
            </w:r>
          </w:p>
        </w:tc>
      </w:tr>
    </w:tbl>
    <w:p w:rsidR="00000000" w:rsidDel="00000000" w:rsidP="00000000" w:rsidRDefault="00000000" w:rsidRPr="00000000" w14:paraId="000001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76" w:lineRule="auto"/>
        <w:ind w:left="0" w:right="0" w:firstLine="0"/>
        <w:jc w:val="center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تمنياتي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بالتوفيق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3">
      <w:pPr>
        <w:bidi w:val="1"/>
        <w:rPr/>
      </w:pPr>
      <w:r w:rsidDel="00000000" w:rsidR="00000000" w:rsidRPr="00000000">
        <w:rPr>
          <w:rtl w:val="0"/>
        </w:rPr>
      </w:r>
    </w:p>
    <w:sectPr>
      <w:footerReference r:id="rId1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kkal Majalla"/>
  <w:font w:name="Quattrocen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3.png"/><Relationship Id="rId14" Type="http://schemas.openxmlformats.org/officeDocument/2006/relationships/image" Target="media/image8.png"/><Relationship Id="rId17" Type="http://schemas.openxmlformats.org/officeDocument/2006/relationships/footer" Target="footer1.xml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