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6D" w:rsidRPr="00A81A6D" w:rsidRDefault="00A81A6D" w:rsidP="00A81A6D">
      <w:pPr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995"/>
        <w:gridCol w:w="839"/>
        <w:gridCol w:w="843"/>
        <w:gridCol w:w="709"/>
        <w:gridCol w:w="429"/>
        <w:gridCol w:w="847"/>
        <w:gridCol w:w="1417"/>
        <w:gridCol w:w="1279"/>
        <w:gridCol w:w="1233"/>
      </w:tblGrid>
      <w:tr w:rsidR="000C06C8" w:rsidRPr="009D7E36" w:rsidTr="00DA6BA6">
        <w:trPr>
          <w:trHeight w:val="542"/>
          <w:jc w:val="right"/>
        </w:trPr>
        <w:tc>
          <w:tcPr>
            <w:tcW w:w="5000" w:type="pct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06C8" w:rsidRPr="00E20888" w:rsidRDefault="000C06C8" w:rsidP="00554B1A">
            <w:pPr>
              <w:pStyle w:val="a3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E20888">
              <w:rPr>
                <w:rFonts w:cs="Sultan bold" w:hint="cs"/>
                <w:sz w:val="26"/>
                <w:szCs w:val="26"/>
                <w:rtl/>
              </w:rPr>
              <w:t>توزيع</w:t>
            </w:r>
            <w:r>
              <w:rPr>
                <w:rFonts w:cs="Sultan bold" w:hint="cs"/>
                <w:sz w:val="26"/>
                <w:szCs w:val="26"/>
                <w:rtl/>
              </w:rPr>
              <w:t xml:space="preserve"> المحتوى الدراسي على الأسابيع في ال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 xml:space="preserve">فصل الدراسي </w:t>
            </w:r>
            <w:r>
              <w:rPr>
                <w:rFonts w:cs="Sultan bold" w:hint="cs"/>
                <w:sz w:val="26"/>
                <w:szCs w:val="26"/>
                <w:rtl/>
              </w:rPr>
              <w:t>الثاني للعام الدراسي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 xml:space="preserve"> 144</w:t>
            </w:r>
            <w:r>
              <w:rPr>
                <w:rFonts w:cs="Sultan bold" w:hint="cs"/>
                <w:sz w:val="26"/>
                <w:szCs w:val="26"/>
                <w:rtl/>
              </w:rPr>
              <w:t>4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>هـ</w:t>
            </w:r>
            <w:r w:rsidR="00416FDF">
              <w:rPr>
                <w:rFonts w:cs="Sultan bold" w:hint="cs"/>
                <w:sz w:val="26"/>
                <w:szCs w:val="26"/>
                <w:rtl/>
              </w:rPr>
              <w:t xml:space="preserve">  لمدارس التحفيظ</w:t>
            </w:r>
          </w:p>
        </w:tc>
      </w:tr>
      <w:tr w:rsidR="00DA6BA6" w:rsidRPr="009D7E36" w:rsidTr="00DA6BA6">
        <w:trPr>
          <w:trHeight w:val="285"/>
          <w:jc w:val="right"/>
        </w:trPr>
        <w:tc>
          <w:tcPr>
            <w:tcW w:w="1036" w:type="pct"/>
            <w:shd w:val="clear" w:color="auto" w:fill="D9D9D9" w:themeFill="background1" w:themeFillShade="D9"/>
            <w:noWrap/>
            <w:vAlign w:val="center"/>
            <w:hideMark/>
          </w:tcPr>
          <w:p w:rsidR="00DA6BA6" w:rsidRPr="00466DAE" w:rsidRDefault="00DA6BA6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:rsidR="00DA6BA6" w:rsidRPr="00466DAE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:rsidR="00DA6BA6" w:rsidRPr="00466DAE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A6BA6" w:rsidRPr="00466DAE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:rsidR="00DA6BA6" w:rsidRPr="00466DAE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DA6BA6" w:rsidRPr="00B63803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63803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قرآن ودراسات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</w:t>
            </w:r>
            <w:r w:rsidRPr="00B63803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إسلامية 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DA6BA6" w:rsidRPr="00466DAE" w:rsidRDefault="00DA6BA6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159" w:type="pct"/>
            <w:gridSpan w:val="2"/>
            <w:shd w:val="clear" w:color="auto" w:fill="auto"/>
            <w:vAlign w:val="center"/>
          </w:tcPr>
          <w:p w:rsidR="00DA6BA6" w:rsidRDefault="00DA6BA6" w:rsidP="00804A52">
            <w:pPr>
              <w:spacing w:after="0" w:line="240" w:lineRule="auto"/>
              <w:jc w:val="lowKashida"/>
              <w:rPr>
                <w:rFonts w:ascii="Andalus" w:eastAsia="Times New Roman" w:hAnsi="Andalus" w:cs="AL-Mohanad"/>
                <w:b/>
                <w:bCs/>
                <w:sz w:val="14"/>
                <w:szCs w:val="14"/>
              </w:rPr>
            </w:pPr>
            <w:r w:rsidRPr="00E6467D"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 xml:space="preserve">9 </w:t>
            </w:r>
            <w:proofErr w:type="gramStart"/>
            <w:r w:rsidRPr="00E6467D"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>حصص :</w:t>
            </w:r>
            <w:proofErr w:type="gramEnd"/>
          </w:p>
          <w:p w:rsidR="00DA6BA6" w:rsidRPr="00466DAE" w:rsidRDefault="00DA6BA6" w:rsidP="00804A52">
            <w:pPr>
              <w:spacing w:after="0" w:line="240" w:lineRule="auto"/>
              <w:jc w:val="lowKashida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6467D"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 xml:space="preserve">8 </w:t>
            </w:r>
            <w:r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 xml:space="preserve">حصص </w:t>
            </w:r>
            <w:r w:rsidRPr="00E6467D"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>للقرآن وحصة واحدة  توزع كل أسبوع بين قسم</w:t>
            </w:r>
            <w:r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>ي</w:t>
            </w:r>
            <w:r w:rsidRPr="00E6467D">
              <w:rPr>
                <w:rFonts w:ascii="Andalus" w:eastAsia="Times New Roman" w:hAnsi="Andalus" w:cs="AL-Mohanad" w:hint="cs"/>
                <w:b/>
                <w:bCs/>
                <w:sz w:val="14"/>
                <w:szCs w:val="14"/>
                <w:rtl/>
              </w:rPr>
              <w:t xml:space="preserve"> التوحيد والفقه</w:t>
            </w:r>
          </w:p>
        </w:tc>
      </w:tr>
      <w:tr w:rsidR="00E54585" w:rsidRPr="009D7E36" w:rsidTr="00DA6BA6">
        <w:trPr>
          <w:trHeight w:val="300"/>
          <w:jc w:val="right"/>
        </w:trPr>
        <w:tc>
          <w:tcPr>
            <w:tcW w:w="1036" w:type="pct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E54585" w:rsidRPr="00466DAE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3395" w:type="pct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54585" w:rsidRPr="002B2C2C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569" w:type="pct"/>
            <w:vMerge w:val="restart"/>
            <w:shd w:val="clear" w:color="auto" w:fill="DEEAF6" w:themeFill="accent1" w:themeFillTint="33"/>
          </w:tcPr>
          <w:p w:rsidR="00E54585" w:rsidRDefault="00E54585" w:rsidP="00E54585">
            <w:pPr>
              <w:pStyle w:val="a3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عدد</w:t>
            </w:r>
          </w:p>
          <w:p w:rsidR="00E54585" w:rsidRPr="00466DAE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الحصص</w:t>
            </w:r>
          </w:p>
        </w:tc>
      </w:tr>
      <w:tr w:rsidR="00E54585" w:rsidRPr="009D7E36" w:rsidTr="00DA6BA6">
        <w:trPr>
          <w:trHeight w:val="300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E54585" w:rsidRPr="00466DAE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E54585" w:rsidRPr="00E54585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الحفظ</w:t>
            </w:r>
          </w:p>
        </w:tc>
        <w:tc>
          <w:tcPr>
            <w:tcW w:w="1635" w:type="pct"/>
            <w:gridSpan w:val="3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E54585" w:rsidRPr="00E54585" w:rsidRDefault="00E54585" w:rsidP="00E545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التلاوة</w:t>
            </w:r>
          </w:p>
        </w:tc>
        <w:tc>
          <w:tcPr>
            <w:tcW w:w="569" w:type="pct"/>
            <w:vMerge/>
            <w:tcBorders>
              <w:bottom w:val="single" w:sz="18" w:space="0" w:color="auto"/>
            </w:tcBorders>
            <w:shd w:val="clear" w:color="auto" w:fill="DEEAF6" w:themeFill="accent1" w:themeFillTint="33"/>
          </w:tcPr>
          <w:p w:rsidR="00E54585" w:rsidRDefault="00E54585" w:rsidP="00E54585">
            <w:pPr>
              <w:pStyle w:val="a3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</w:tr>
      <w:tr w:rsidR="009357A1" w:rsidRPr="00466DAE" w:rsidTr="008A144A">
        <w:trPr>
          <w:trHeight w:val="338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(1)</w:t>
            </w:r>
          </w:p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القيامة من آية (  1  )  الى آية (  6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التحريم  من آية (  1  ) الى أية (  3  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9357A1" w:rsidRPr="00625BD1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9357A1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القيامة من آية (  7  )  الى آية (  15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التحريم  من آية (  4  ) الى أية (  5  )</w:t>
            </w:r>
          </w:p>
        </w:tc>
        <w:tc>
          <w:tcPr>
            <w:tcW w:w="569" w:type="pct"/>
            <w:vMerge/>
          </w:tcPr>
          <w:p w:rsidR="009357A1" w:rsidRPr="00625BD1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9357A1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القيامة من آية (  16  )  الى آية (  25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التحريم  من آية (  6  ) الى أية (  7  )</w:t>
            </w:r>
          </w:p>
        </w:tc>
        <w:tc>
          <w:tcPr>
            <w:tcW w:w="569" w:type="pct"/>
            <w:vMerge/>
          </w:tcPr>
          <w:p w:rsidR="009357A1" w:rsidRPr="00625BD1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9357A1" w:rsidRPr="00466DAE" w:rsidTr="009357A1">
        <w:trPr>
          <w:trHeight w:val="437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9357A1" w:rsidRPr="00221F78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57A1" w:rsidRPr="008A144A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القيامة من آية (  26  )  الى آية (  35  )</w:t>
            </w:r>
          </w:p>
        </w:tc>
        <w:tc>
          <w:tcPr>
            <w:tcW w:w="16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57A1" w:rsidRPr="00A75FF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B52C06">
              <w:rPr>
                <w:rFonts w:ascii="Andalus" w:eastAsia="Times New Roman" w:hAnsi="Andalus" w:cs="AL-Mohanad" w:hint="cs"/>
                <w:color w:val="7030A0"/>
                <w:sz w:val="28"/>
                <w:szCs w:val="28"/>
                <w:rtl/>
              </w:rPr>
              <w:t>قسم التوحيد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عبادة الله وحده </w:t>
            </w:r>
          </w:p>
        </w:tc>
        <w:tc>
          <w:tcPr>
            <w:tcW w:w="569" w:type="pct"/>
            <w:vMerge/>
          </w:tcPr>
          <w:p w:rsidR="009357A1" w:rsidRPr="00625BD1" w:rsidRDefault="009357A1" w:rsidP="009357A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8A144A" w:rsidRPr="00466DAE" w:rsidTr="00F325D3">
        <w:trPr>
          <w:trHeight w:val="338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(2)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القيامة من آية (  36  )  الى آية (  40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 التحريم  أية (  8  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8A144A" w:rsidRPr="00625BD1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8A144A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مراجعة سورة القيامة من آية (  1  )  الى آية (  19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 التحريم  من آية (  9  ) الى أية (  10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8A144A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مراجعة سورة القيامة من آية (  20  )  الى آية (  40)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 التحريم  من آية (  11  ) الى أية (  12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8A144A" w:rsidRPr="00466DAE" w:rsidTr="00985294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المدثر من آية (  1  )  الى آية (  10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144A" w:rsidRPr="00466DAE" w:rsidRDefault="001740B6" w:rsidP="00804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5FF1">
              <w:rPr>
                <w:rFonts w:ascii="Andalus" w:eastAsia="Times New Roman" w:hAnsi="Andalus" w:cs="AL-Mohanad" w:hint="cs"/>
                <w:color w:val="FF0000"/>
                <w:rtl/>
              </w:rPr>
              <w:t>قسم الفقه والسلوك /</w:t>
            </w:r>
            <w:r w:rsidRPr="00A75FF1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1740B6">
              <w:rPr>
                <w:rFonts w:ascii="Andalus" w:eastAsia="Times New Roman" w:hAnsi="Andalus" w:cs="AL-Mohanad" w:hint="cs"/>
                <w:rtl/>
              </w:rPr>
              <w:t>آداب الأكل والشرب (١)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8A144A" w:rsidRPr="00466DAE" w:rsidTr="00985294">
        <w:trPr>
          <w:trHeight w:val="336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8A144A">
              <w:rPr>
                <w:rFonts w:ascii="Andalus" w:eastAsia="Times New Roman" w:hAnsi="Andalus" w:cs="AL-Mohanad" w:hint="cs"/>
                <w:rtl/>
              </w:rPr>
              <w:t>سورة المدثر من آية (  11  )  الى آية (  20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A75FF1" w:rsidRPr="00466DAE" w:rsidTr="00DA6BA6">
        <w:trPr>
          <w:trHeight w:val="337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75FF1" w:rsidRPr="00221F78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(3)</w:t>
            </w:r>
          </w:p>
          <w:p w:rsidR="00A75FF1" w:rsidRPr="00221F78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A75FF1" w:rsidRPr="00221F78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A75FF1" w:rsidRPr="00221F78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A75FF1" w:rsidRPr="00221F78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</w:t>
            </w:r>
          </w:p>
        </w:tc>
        <w:tc>
          <w:tcPr>
            <w:tcW w:w="3395" w:type="pct"/>
            <w:gridSpan w:val="8"/>
            <w:tcBorders>
              <w:top w:val="single" w:sz="18" w:space="0" w:color="auto"/>
            </w:tcBorders>
            <w:shd w:val="clear" w:color="auto" w:fill="A8D08D" w:themeFill="accent6" w:themeFillTint="99"/>
            <w:noWrap/>
            <w:vAlign w:val="center"/>
          </w:tcPr>
          <w:p w:rsidR="00A75FF1" w:rsidRPr="007E7401" w:rsidRDefault="00A75FF1" w:rsidP="00623AD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7E740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يوم الأحد إجازة </w:t>
            </w:r>
          </w:p>
        </w:tc>
        <w:tc>
          <w:tcPr>
            <w:tcW w:w="569" w:type="pct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A75FF1" w:rsidRPr="00625BD1" w:rsidRDefault="00A75FF1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5269DE">
        <w:trPr>
          <w:trHeight w:val="213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من آية (  21  )  الى آية (  30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الطلاق   آية (  1  ) </w:t>
            </w:r>
          </w:p>
        </w:tc>
        <w:tc>
          <w:tcPr>
            <w:tcW w:w="569" w:type="pct"/>
            <w:vMerge w:val="restart"/>
            <w:vAlign w:val="center"/>
          </w:tcPr>
          <w:p w:rsidR="008A144A" w:rsidRPr="00625BD1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</w:p>
        </w:tc>
      </w:tr>
      <w:tr w:rsidR="008A144A" w:rsidRPr="00466DAE" w:rsidTr="00DA6BA6">
        <w:trPr>
          <w:trHeight w:val="213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آية (  31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الطلاق   آية (  2  ) 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F22524">
        <w:trPr>
          <w:trHeight w:val="213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من آية (  32  )  الى آية (  37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144A" w:rsidRPr="00A75FF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B52C06">
              <w:rPr>
                <w:rFonts w:ascii="Andalus" w:eastAsia="Times New Roman" w:hAnsi="Andalus" w:cs="AL-Mohanad" w:hint="cs"/>
                <w:color w:val="7030A0"/>
                <w:sz w:val="28"/>
                <w:szCs w:val="28"/>
                <w:rtl/>
              </w:rPr>
              <w:t>قسم التوحيد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عبادة غير الله شرك</w:t>
            </w:r>
            <w:r w:rsidRPr="00A75FF1">
              <w:rPr>
                <w:rFonts w:ascii="Andalus" w:eastAsia="Times New Roman" w:hAnsi="Andalus" w:cs="AL-Mohanad" w:hint="cs"/>
                <w:color w:val="FF0000"/>
                <w:rtl/>
              </w:rPr>
              <w:t xml:space="preserve"> 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F22524">
        <w:trPr>
          <w:trHeight w:val="213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من آية (  38  )  الى آية (  44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BF0094">
        <w:trPr>
          <w:trHeight w:val="338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(4)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من آية (  45  )  الى آية (  51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الطلاق   من آية (  3  ) الى أية (  4  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8A144A" w:rsidRPr="00625BD1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8A144A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المدثر من آية (  52  )  الى آية (  56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الطلاق   من آية (  5  ) الى أية (  6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 سورة المدثر من آية (1)  الى آية (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24</w:t>
            </w: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الطلاق   من آية (  7  ) الى أية (  9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335F77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مراجعة  سورة المدثر من آية (25) الى آية (39)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144A" w:rsidRPr="00466DAE" w:rsidRDefault="001740B6" w:rsidP="00804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5FF1">
              <w:rPr>
                <w:rFonts w:ascii="Andalus" w:eastAsia="Times New Roman" w:hAnsi="Andalus" w:cs="AL-Mohanad" w:hint="cs"/>
                <w:color w:val="FF0000"/>
                <w:rtl/>
              </w:rPr>
              <w:t>قسم الفقه والسلوك /</w:t>
            </w:r>
            <w:r w:rsidRPr="00A75FF1">
              <w:rPr>
                <w:rFonts w:ascii="Andalus" w:eastAsia="Times New Roman" w:hAnsi="Andalus" w:cs="AL-Mohanad" w:hint="cs"/>
                <w:rtl/>
              </w:rPr>
              <w:t xml:space="preserve"> آداب الأكل والشرب (2)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335F77">
        <w:trPr>
          <w:trHeight w:val="336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مراجعة  سورة المدثر من آية (40) الى آية (56)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AD781D">
        <w:trPr>
          <w:trHeight w:val="341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(5)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المزمل من آية (  1  )  الى آية (  7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الطلاق   من آية (10) الى أية (11)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8A144A" w:rsidRPr="00625BD1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8A144A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المزمل من آية (  8  )  الى آية (  11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الطلاق   أية (  12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المزمل من آية (  12  )  الى آية (  15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 من آية (  1  ) الى أية (  3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3D250F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المزمل من آية (  16  )  الى آية (  19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144A" w:rsidRPr="001740B6" w:rsidRDefault="001740B6" w:rsidP="00F426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A75FF1">
              <w:rPr>
                <w:rFonts w:ascii="Andalus" w:eastAsia="Times New Roman" w:hAnsi="Andalus" w:cs="AL-Mohanad" w:hint="cs"/>
                <w:color w:val="7030A0"/>
                <w:sz w:val="26"/>
                <w:szCs w:val="26"/>
                <w:rtl/>
              </w:rPr>
              <w:t>قسم التوحيد /</w:t>
            </w:r>
            <w:r w:rsidRPr="00A75FF1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نبينا محمد </w:t>
            </w:r>
            <w:r w:rsidRPr="00A75FF1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65"/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3D250F">
        <w:trPr>
          <w:trHeight w:val="338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المزمل آية (  20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B149B9">
        <w:trPr>
          <w:trHeight w:val="341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(6)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إلى </w:t>
            </w:r>
          </w:p>
          <w:p w:rsidR="008A144A" w:rsidRPr="00221F78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1231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مراجعة سورة المزمل من آية (1)  الى آية (11)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A144A" w:rsidRPr="0012310A" w:rsidRDefault="008A144A" w:rsidP="001231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12310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من آية (  4  ) الى أية (  5  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8A144A" w:rsidRPr="00625BD1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8A144A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8A144A" w:rsidRPr="008A144A" w:rsidRDefault="008A144A" w:rsidP="001231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مراجعة  سورة المزمل من آية (12)  الى آية (19)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8A144A" w:rsidRPr="0012310A" w:rsidRDefault="008A144A" w:rsidP="001231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12310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من آية (  6  ) الى أية (  7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8A144A" w:rsidRPr="00466DAE" w:rsidTr="00A73310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8A144A" w:rsidRPr="00221F78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144A" w:rsidRPr="008A144A" w:rsidRDefault="008A144A" w:rsidP="008A14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مراجعة سورة المزمل آية (  20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144A" w:rsidRPr="0012310A" w:rsidRDefault="008A144A" w:rsidP="001231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12310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من آية (  8  ) الى أية (  9  )</w:t>
            </w:r>
          </w:p>
        </w:tc>
        <w:tc>
          <w:tcPr>
            <w:tcW w:w="569" w:type="pct"/>
            <w:vMerge/>
          </w:tcPr>
          <w:p w:rsidR="008A144A" w:rsidRPr="00625BD1" w:rsidRDefault="008A144A" w:rsidP="007D4FE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A73310">
        <w:trPr>
          <w:trHeight w:val="338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8A144A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الجن من آية (  1  )  الى آية (  3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0B6" w:rsidRPr="001740B6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1740B6">
              <w:rPr>
                <w:rFonts w:ascii="Andalus" w:eastAsia="Times New Roman" w:hAnsi="Andalus" w:cs="AL-Mohanad" w:hint="cs"/>
                <w:color w:val="FF0000"/>
                <w:rtl/>
              </w:rPr>
              <w:t>قسم الفقه والسلوك /</w:t>
            </w:r>
            <w:r w:rsidRPr="001740B6">
              <w:rPr>
                <w:rFonts w:ascii="Andalus" w:eastAsia="Times New Roman" w:hAnsi="Andalus" w:cs="AL-Mohanad" w:hint="cs"/>
                <w:rtl/>
              </w:rPr>
              <w:t xml:space="preserve"> المحافظة على الممتلكات الخاصة وحقوق الآخرين,</w:t>
            </w:r>
            <w:r w:rsidRPr="001740B6">
              <w:rPr>
                <w:rFonts w:ascii="Andalus" w:eastAsia="Times New Roman" w:hAnsi="Andalus" w:cs="AL-Mohanad" w:hint="cs"/>
                <w:color w:val="FF0000"/>
                <w:rtl/>
              </w:rPr>
              <w:t xml:space="preserve"> </w:t>
            </w:r>
            <w:r w:rsidR="000D4B53">
              <w:rPr>
                <w:rFonts w:ascii="Andalus" w:eastAsia="Times New Roman" w:hAnsi="Andalus" w:cs="AL-Mohanad" w:hint="cs"/>
                <w:color w:val="FF0000"/>
                <w:rtl/>
              </w:rPr>
              <w:t>و</w:t>
            </w:r>
            <w:r w:rsidRPr="001740B6">
              <w:rPr>
                <w:rFonts w:ascii="Andalus" w:eastAsia="Times New Roman" w:hAnsi="Andalus" w:cs="AL-Mohanad" w:hint="cs"/>
                <w:rtl/>
              </w:rPr>
              <w:t>المحافظة على البيئة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A73310">
        <w:trPr>
          <w:trHeight w:val="338"/>
          <w:jc w:val="right"/>
        </w:trPr>
        <w:tc>
          <w:tcPr>
            <w:tcW w:w="1036" w:type="pct"/>
            <w:vMerge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8A144A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8A144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الجن من آية (  4  )  الى آية (  7  )</w:t>
            </w:r>
          </w:p>
        </w:tc>
        <w:tc>
          <w:tcPr>
            <w:tcW w:w="1635" w:type="pct"/>
            <w:gridSpan w:val="3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2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DA6BA6">
        <w:trPr>
          <w:trHeight w:val="337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(7)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 والاثنين</w:t>
            </w:r>
          </w:p>
        </w:tc>
        <w:tc>
          <w:tcPr>
            <w:tcW w:w="3395" w:type="pct"/>
            <w:gridSpan w:val="8"/>
            <w:tcBorders>
              <w:top w:val="single" w:sz="18" w:space="0" w:color="auto"/>
            </w:tcBorders>
            <w:shd w:val="clear" w:color="auto" w:fill="A8D08D" w:themeFill="accent6" w:themeFillTint="99"/>
            <w:noWrap/>
            <w:vAlign w:val="center"/>
          </w:tcPr>
          <w:p w:rsidR="001740B6" w:rsidRPr="007E7401" w:rsidRDefault="001740B6" w:rsidP="00623AD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E7401">
              <w:rPr>
                <w:rFonts w:ascii="Andalus" w:eastAsia="Times New Roman" w:hAnsi="Andalus" w:cs="AL-Mohanad" w:hint="cs"/>
                <w:rtl/>
              </w:rPr>
              <w:t xml:space="preserve">يوم الأحد والاثنين إجازة </w:t>
            </w:r>
          </w:p>
        </w:tc>
        <w:tc>
          <w:tcPr>
            <w:tcW w:w="569" w:type="pct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E87727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الجن من آية (  8  )  الى آية (  10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 التغابن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من آية (10  ) الى أية (11)</w:t>
            </w:r>
          </w:p>
        </w:tc>
        <w:tc>
          <w:tcPr>
            <w:tcW w:w="569" w:type="pct"/>
            <w:vMerge w:val="restart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</w:p>
        </w:tc>
      </w:tr>
      <w:tr w:rsidR="001740B6" w:rsidRPr="00466DAE" w:rsidTr="00622527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11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A75FF1" w:rsidRDefault="00E622CC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B52C06">
              <w:rPr>
                <w:rFonts w:ascii="Andalus" w:eastAsia="Times New Roman" w:hAnsi="Andalus" w:cs="AL-Mohanad" w:hint="cs"/>
                <w:color w:val="7030A0"/>
                <w:sz w:val="28"/>
                <w:szCs w:val="28"/>
                <w:rtl/>
              </w:rPr>
              <w:t>قسم التوحيد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صفات الرسول</w:t>
            </w:r>
            <w:r w:rsidRPr="00413E11">
              <w:rPr>
                <w:rFonts w:ascii="Andalus" w:eastAsia="Times New Roman" w:hAnsi="Andalus" w:cs="AL-Mohanad" w:hint="cs"/>
                <w:sz w:val="40"/>
                <w:szCs w:val="40"/>
              </w:rPr>
              <w:sym w:font="AGA Arabesque" w:char="F065"/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622527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16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2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755F99">
        <w:trPr>
          <w:trHeight w:val="341"/>
          <w:jc w:val="right"/>
        </w:trPr>
        <w:tc>
          <w:tcPr>
            <w:tcW w:w="1036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lastRenderedPageBreak/>
              <w:t>الأسبوع (8)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1760" w:type="pct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17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21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من آية (12) الى أية (14 )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</w:tcBorders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22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23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التغابن   من آية (15) الى أية (18 )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24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26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المنافقون   من آية (1) الى أية (2)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07154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27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28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466DAE" w:rsidRDefault="00E622CC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5FF1">
              <w:rPr>
                <w:rFonts w:ascii="Andalus" w:eastAsia="Times New Roman" w:hAnsi="Andalus" w:cs="AL-Mohanad" w:hint="cs"/>
                <w:color w:val="FF0000"/>
                <w:sz w:val="26"/>
                <w:szCs w:val="26"/>
                <w:rtl/>
              </w:rPr>
              <w:t xml:space="preserve">قسم الفقه والسلوك </w:t>
            </w:r>
            <w:r>
              <w:rPr>
                <w:rFonts w:ascii="Andalus" w:eastAsia="Times New Roman" w:hAnsi="Andalus" w:cs="AL-Mohanad" w:hint="cs"/>
                <w:color w:val="FF0000"/>
                <w:sz w:val="26"/>
                <w:szCs w:val="26"/>
                <w:rtl/>
              </w:rPr>
              <w:t>/</w:t>
            </w:r>
            <w:r>
              <w:rPr>
                <w:rtl/>
              </w:rPr>
              <w:t xml:space="preserve"> </w:t>
            </w:r>
            <w:r w:rsidRPr="006B2B07">
              <w:rPr>
                <w:rFonts w:ascii="Andalus" w:eastAsia="Times New Roman" w:hAnsi="Andalus" w:cs="AL-Mohanad"/>
                <w:sz w:val="26"/>
                <w:szCs w:val="26"/>
                <w:rtl/>
              </w:rPr>
              <w:t>المحافظة على الممتلكات العامة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071546">
        <w:trPr>
          <w:trHeight w:val="338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1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06460C">
        <w:trPr>
          <w:trHeight w:val="341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(9)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0B6" w:rsidRPr="00C4181C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4181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المنافقون   من آية (3) الى أية (4)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22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1740B6" w:rsidRPr="00C4181C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4181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المنافقون   من آية (5 ) الى أية (6)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الجن 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23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(28)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40B6" w:rsidRPr="00C4181C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4181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المنافقون من آية (7) الى أية (8)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594EB1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1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( 3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A75FF1" w:rsidRDefault="00E622CC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52C06">
              <w:rPr>
                <w:rFonts w:ascii="Andalus" w:eastAsia="Times New Roman" w:hAnsi="Andalus" w:cs="AL-Mohanad" w:hint="cs"/>
                <w:color w:val="7030A0"/>
                <w:sz w:val="28"/>
                <w:szCs w:val="28"/>
                <w:rtl/>
              </w:rPr>
              <w:t>قسم التوحيد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دعوة الرسول </w:t>
            </w:r>
            <w:r w:rsidRPr="00413E11">
              <w:rPr>
                <w:rFonts w:ascii="Andalus" w:eastAsia="Times New Roman" w:hAnsi="Andalus" w:cs="AL-Mohanad" w:hint="cs"/>
                <w:sz w:val="40"/>
                <w:szCs w:val="40"/>
              </w:rPr>
              <w:sym w:font="AGA Arabesque" w:char="F065"/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594EB1">
        <w:trPr>
          <w:trHeight w:val="338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4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( 6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B349C5">
        <w:trPr>
          <w:trHeight w:val="341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(10)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7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( 8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0B6" w:rsidRPr="00240FE3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40FE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المنافقون من آية (9) الى أية (11)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9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( 12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1740B6" w:rsidRPr="00240FE3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40FE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الجمعة   من آية (  1  ) الى أية (  3  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DA6BA6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( 17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40B6" w:rsidRPr="00240FE3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40FE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الجمعة   من آية (  4  ) الى أية (  5  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662219">
        <w:trPr>
          <w:trHeight w:val="338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18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( 21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466DAE" w:rsidRDefault="00E622CC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5FF1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قسم الفقه والسلوك /</w:t>
            </w:r>
            <w:r w:rsidRPr="00A75FF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فروض الوضوء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662219">
        <w:trPr>
          <w:trHeight w:val="338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noWrap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22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( 24  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FD62FE">
        <w:trPr>
          <w:trHeight w:val="338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(11)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25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( 26  )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0B6" w:rsidRPr="00230F34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30F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الجمعة من آية (  6  ) الى أية (  7  )</w:t>
            </w:r>
          </w:p>
        </w:tc>
        <w:tc>
          <w:tcPr>
            <w:tcW w:w="569" w:type="pct"/>
            <w:vMerge w:val="restart"/>
            <w:tcBorders>
              <w:top w:val="single" w:sz="18" w:space="0" w:color="auto"/>
            </w:tcBorders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</w:p>
        </w:tc>
      </w:tr>
      <w:tr w:rsidR="001740B6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27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( 28  )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1740B6" w:rsidRPr="00230F34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30F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الجمعة من آية (  8  ) الى أية (  9  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DA6BA6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 1 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40B6" w:rsidRPr="00230F34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سورة  الجمعة</w:t>
            </w:r>
            <w:r w:rsidRPr="00230F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من آية (10) الى أية (11)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4169AF">
        <w:trPr>
          <w:trHeight w:val="336"/>
          <w:jc w:val="right"/>
        </w:trPr>
        <w:tc>
          <w:tcPr>
            <w:tcW w:w="1036" w:type="pct"/>
            <w:vMerge/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10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20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6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0B6" w:rsidRPr="00466DAE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C06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قسم الفقه والسلوك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نواقض الوضوء</w:t>
            </w:r>
            <w:r>
              <w:rPr>
                <w:rtl/>
              </w:rPr>
              <w:t xml:space="preserve"> </w:t>
            </w:r>
          </w:p>
        </w:tc>
        <w:tc>
          <w:tcPr>
            <w:tcW w:w="569" w:type="pct"/>
            <w:vMerge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4169AF">
        <w:trPr>
          <w:trHeight w:val="336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1760" w:type="pct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40B6" w:rsidRPr="00393E69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مراجعة سورة نوح من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21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)  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الى آية 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(</w:t>
            </w:r>
            <w:r w:rsidRPr="00393E6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393E69">
              <w:rPr>
                <w:rFonts w:ascii="Andalus" w:eastAsia="Times New Roman" w:hAnsi="Andalus" w:cs="AL-Mohanad"/>
                <w:sz w:val="24"/>
                <w:szCs w:val="24"/>
                <w:rtl/>
              </w:rPr>
              <w:t>8)</w:t>
            </w:r>
          </w:p>
        </w:tc>
        <w:tc>
          <w:tcPr>
            <w:tcW w:w="1635" w:type="pct"/>
            <w:gridSpan w:val="3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569" w:type="pct"/>
            <w:vMerge/>
            <w:tcBorders>
              <w:bottom w:val="single" w:sz="18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6812B9">
        <w:trPr>
          <w:trHeight w:val="1242"/>
          <w:jc w:val="right"/>
        </w:trPr>
        <w:tc>
          <w:tcPr>
            <w:tcW w:w="1036" w:type="pct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  <w:hideMark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(12)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يوم التأسيس: الأربعاء والخميس</w:t>
            </w:r>
          </w:p>
        </w:tc>
        <w:tc>
          <w:tcPr>
            <w:tcW w:w="1760" w:type="pct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0B6" w:rsidRDefault="001740B6" w:rsidP="001740B6">
            <w:pPr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</w:t>
            </w:r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المهارات</w:t>
            </w:r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ذات</w:t>
            </w:r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الأولوية</w:t>
            </w:r>
          </w:p>
          <w:p w:rsidR="001740B6" w:rsidRPr="00A75FF1" w:rsidRDefault="001740B6" w:rsidP="001740B6">
            <w:pPr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تقديم</w:t>
            </w:r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proofErr w:type="spellStart"/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داعمة</w:t>
            </w:r>
            <w:r w:rsidRPr="00230F3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230F3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للمنهج</w:t>
            </w:r>
          </w:p>
        </w:tc>
        <w:tc>
          <w:tcPr>
            <w:tcW w:w="163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0B6" w:rsidRPr="00466DAE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C06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قسم الفقه والسلوك 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أهمية الصلاة</w:t>
            </w:r>
          </w:p>
        </w:tc>
        <w:tc>
          <w:tcPr>
            <w:tcW w:w="569" w:type="pct"/>
            <w:tcBorders>
              <w:top w:val="single" w:sz="18" w:space="0" w:color="auto"/>
            </w:tcBorders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</w:p>
        </w:tc>
      </w:tr>
      <w:tr w:rsidR="001740B6" w:rsidRPr="00466DAE" w:rsidTr="00DA6BA6">
        <w:trPr>
          <w:trHeight w:val="569"/>
          <w:jc w:val="right"/>
        </w:trPr>
        <w:tc>
          <w:tcPr>
            <w:tcW w:w="103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395" w:type="pct"/>
            <w:gridSpan w:val="8"/>
            <w:tcBorders>
              <w:bottom w:val="single" w:sz="18" w:space="0" w:color="auto"/>
            </w:tcBorders>
            <w:shd w:val="clear" w:color="auto" w:fill="A8D08D" w:themeFill="accent6" w:themeFillTint="99"/>
            <w:noWrap/>
            <w:vAlign w:val="center"/>
          </w:tcPr>
          <w:p w:rsidR="001740B6" w:rsidRPr="00625BD1" w:rsidRDefault="001740B6" w:rsidP="00623AD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25BD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يوم الأربعاء والخميس إجازة </w:t>
            </w:r>
          </w:p>
        </w:tc>
        <w:tc>
          <w:tcPr>
            <w:tcW w:w="569" w:type="pct"/>
            <w:tcBorders>
              <w:bottom w:val="single" w:sz="18" w:space="0" w:color="auto"/>
            </w:tcBorders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740B6" w:rsidRPr="00466DAE" w:rsidTr="008A144A">
        <w:trPr>
          <w:trHeight w:val="1512"/>
          <w:jc w:val="right"/>
        </w:trPr>
        <w:tc>
          <w:tcPr>
            <w:tcW w:w="1036" w:type="pc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)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الاختبارات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740B6" w:rsidRPr="00221F78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964" w:type="pct"/>
            <w:gridSpan w:val="9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1740B6" w:rsidRPr="00625BD1" w:rsidRDefault="001740B6" w:rsidP="001740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357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تقييم نهائي</w:t>
            </w:r>
          </w:p>
        </w:tc>
      </w:tr>
    </w:tbl>
    <w:p w:rsidR="00A81A6D" w:rsidRDefault="00A81A6D" w:rsidP="00A81A6D">
      <w:pPr>
        <w:tabs>
          <w:tab w:val="left" w:pos="8383"/>
        </w:tabs>
        <w:rPr>
          <w:rtl/>
        </w:rPr>
      </w:pPr>
    </w:p>
    <w:p w:rsidR="00A61956" w:rsidRDefault="00A61956" w:rsidP="00A81A6D">
      <w:pPr>
        <w:tabs>
          <w:tab w:val="left" w:pos="8383"/>
        </w:tabs>
        <w:rPr>
          <w:rtl/>
        </w:rPr>
      </w:pPr>
      <w:bookmarkStart w:id="0" w:name="_GoBack"/>
      <w:bookmarkEnd w:id="0"/>
    </w:p>
    <w:p w:rsidR="001740B6" w:rsidRDefault="001740B6" w:rsidP="00A81A6D">
      <w:pPr>
        <w:tabs>
          <w:tab w:val="left" w:pos="8383"/>
        </w:tabs>
        <w:rPr>
          <w:rtl/>
        </w:rPr>
      </w:pPr>
    </w:p>
    <w:sectPr w:rsidR="001740B6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AB"/>
    <w:rsid w:val="00051776"/>
    <w:rsid w:val="000A76C8"/>
    <w:rsid w:val="000C06C8"/>
    <w:rsid w:val="000D4B53"/>
    <w:rsid w:val="0012310A"/>
    <w:rsid w:val="0015294F"/>
    <w:rsid w:val="001740B6"/>
    <w:rsid w:val="00194023"/>
    <w:rsid w:val="001E7467"/>
    <w:rsid w:val="00221F78"/>
    <w:rsid w:val="00230F34"/>
    <w:rsid w:val="00240FE3"/>
    <w:rsid w:val="00244C8B"/>
    <w:rsid w:val="002520B6"/>
    <w:rsid w:val="002B2C2C"/>
    <w:rsid w:val="002C19CA"/>
    <w:rsid w:val="00303F3E"/>
    <w:rsid w:val="00313051"/>
    <w:rsid w:val="00386690"/>
    <w:rsid w:val="00393E69"/>
    <w:rsid w:val="003E0574"/>
    <w:rsid w:val="003E6DD3"/>
    <w:rsid w:val="00416FDF"/>
    <w:rsid w:val="00422598"/>
    <w:rsid w:val="00466DAE"/>
    <w:rsid w:val="00471890"/>
    <w:rsid w:val="004A0E3C"/>
    <w:rsid w:val="00517280"/>
    <w:rsid w:val="00523239"/>
    <w:rsid w:val="00525880"/>
    <w:rsid w:val="00530B73"/>
    <w:rsid w:val="0054605C"/>
    <w:rsid w:val="00546D91"/>
    <w:rsid w:val="00554B1A"/>
    <w:rsid w:val="00555ECA"/>
    <w:rsid w:val="00567BA1"/>
    <w:rsid w:val="00590240"/>
    <w:rsid w:val="00623AD7"/>
    <w:rsid w:val="00625BD1"/>
    <w:rsid w:val="00635CE6"/>
    <w:rsid w:val="006A0054"/>
    <w:rsid w:val="006B2B07"/>
    <w:rsid w:val="006D5F8A"/>
    <w:rsid w:val="006E0B6C"/>
    <w:rsid w:val="007665ED"/>
    <w:rsid w:val="007919A6"/>
    <w:rsid w:val="007A0568"/>
    <w:rsid w:val="007D3B04"/>
    <w:rsid w:val="007D4FE6"/>
    <w:rsid w:val="007E7401"/>
    <w:rsid w:val="00837887"/>
    <w:rsid w:val="00850235"/>
    <w:rsid w:val="008A144A"/>
    <w:rsid w:val="00914687"/>
    <w:rsid w:val="00933758"/>
    <w:rsid w:val="009357A1"/>
    <w:rsid w:val="00952306"/>
    <w:rsid w:val="009F3DAB"/>
    <w:rsid w:val="00A00247"/>
    <w:rsid w:val="00A6098F"/>
    <w:rsid w:val="00A61956"/>
    <w:rsid w:val="00A75FF1"/>
    <w:rsid w:val="00A81A6D"/>
    <w:rsid w:val="00B63763"/>
    <w:rsid w:val="00B63803"/>
    <w:rsid w:val="00BB0C0D"/>
    <w:rsid w:val="00C23EEE"/>
    <w:rsid w:val="00C4181C"/>
    <w:rsid w:val="00CF1164"/>
    <w:rsid w:val="00D23FC9"/>
    <w:rsid w:val="00DA6BA6"/>
    <w:rsid w:val="00DA7DED"/>
    <w:rsid w:val="00DD637B"/>
    <w:rsid w:val="00DE038F"/>
    <w:rsid w:val="00E54585"/>
    <w:rsid w:val="00E622CC"/>
    <w:rsid w:val="00F11DBF"/>
    <w:rsid w:val="00F41449"/>
    <w:rsid w:val="00F426CA"/>
    <w:rsid w:val="00F551E5"/>
    <w:rsid w:val="00F56527"/>
    <w:rsid w:val="00F60AB5"/>
    <w:rsid w:val="00F8699C"/>
    <w:rsid w:val="00FD6024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1A7"/>
  <w15:docId w15:val="{835305AA-0B2B-4FCF-8861-DEBA953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A6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fh</cp:lastModifiedBy>
  <cp:revision>26</cp:revision>
  <cp:lastPrinted>2022-11-02T07:06:00Z</cp:lastPrinted>
  <dcterms:created xsi:type="dcterms:W3CDTF">2022-11-02T07:33:00Z</dcterms:created>
  <dcterms:modified xsi:type="dcterms:W3CDTF">2022-11-12T12:59:00Z</dcterms:modified>
</cp:coreProperties>
</file>