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81" w:rsidRDefault="005A0381" w:rsidP="005A0381">
      <w:pPr>
        <w:pStyle w:val="normal"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jc w:val="center"/>
        <w:rPr>
          <w:rFonts w:asciiTheme="minorBidi" w:hAnsiTheme="minorBidi" w:cstheme="minorBidi" w:hint="cs"/>
          <w:bCs/>
          <w:rtl/>
        </w:rPr>
      </w:pPr>
    </w:p>
    <w:p w:rsidR="003D7012" w:rsidRPr="00211922" w:rsidRDefault="00211922" w:rsidP="005A0381">
      <w:pPr>
        <w:pStyle w:val="normal"/>
        <w:jc w:val="center"/>
        <w:rPr>
          <w:rFonts w:asciiTheme="minorBidi" w:eastAsia="Tahoma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المبحث:الفيزياء.                            الصف: عاشر .                                           عنوان الوحدة:تطبيقات على قوانين نيوتن .   الصفحات</w:t>
      </w:r>
      <w:r w:rsidRPr="00211922">
        <w:rPr>
          <w:rFonts w:asciiTheme="minorBidi" w:hAnsiTheme="minorBidi" w:cstheme="minorBidi"/>
          <w:bCs/>
        </w:rPr>
        <w:t>:</w:t>
      </w:r>
    </w:p>
    <w:tbl>
      <w:tblPr>
        <w:tblStyle w:val="a5"/>
        <w:bidiVisual/>
        <w:tblW w:w="13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40"/>
        <w:gridCol w:w="3282"/>
        <w:gridCol w:w="1433"/>
        <w:gridCol w:w="1427"/>
        <w:gridCol w:w="1364"/>
        <w:gridCol w:w="1817"/>
        <w:gridCol w:w="2012"/>
        <w:gridCol w:w="1300"/>
      </w:tblGrid>
      <w:tr w:rsidR="00211922" w:rsidRPr="00211922" w:rsidTr="00211922">
        <w:trPr>
          <w:trHeight w:val="1290"/>
          <w:jc w:val="center"/>
        </w:trPr>
        <w:tc>
          <w:tcPr>
            <w:tcW w:w="114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الموضوعات المقررة</w:t>
            </w:r>
          </w:p>
        </w:tc>
        <w:tc>
          <w:tcPr>
            <w:tcW w:w="3282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النتاجات</w:t>
            </w:r>
            <w:proofErr w:type="spellEnd"/>
          </w:p>
        </w:tc>
        <w:tc>
          <w:tcPr>
            <w:tcW w:w="1433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استراتيجيات التدريس الرئيسة والفرعية</w:t>
            </w:r>
          </w:p>
        </w:tc>
        <w:tc>
          <w:tcPr>
            <w:tcW w:w="1427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مصادر التعلم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(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الوسائل،المواد، والأدوات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)</w:t>
            </w:r>
          </w:p>
        </w:tc>
        <w:tc>
          <w:tcPr>
            <w:tcW w:w="1364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الأنشطة الطلابية</w:t>
            </w:r>
          </w:p>
        </w:tc>
        <w:tc>
          <w:tcPr>
            <w:tcW w:w="1817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التقويم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الاستراتيجيات والأدوات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والمهارات المقيمة</w:t>
            </w:r>
          </w:p>
        </w:tc>
        <w:tc>
          <w:tcPr>
            <w:tcW w:w="2012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المراجع</w:t>
            </w:r>
          </w:p>
        </w:tc>
        <w:tc>
          <w:tcPr>
            <w:tcW w:w="130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التأمل الذاتي حول الوحدة</w:t>
            </w:r>
          </w:p>
        </w:tc>
      </w:tr>
      <w:tr w:rsidR="00211922" w:rsidRPr="00211922" w:rsidTr="00211922">
        <w:trPr>
          <w:trHeight w:val="413"/>
          <w:jc w:val="center"/>
        </w:trPr>
        <w:tc>
          <w:tcPr>
            <w:tcW w:w="1140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الوزن وقانون الجذب العام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تطبيقات على القوة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القوة المركزية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282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أوضِّحُ الفرقَ بينَ الكتلةِ والوزنِ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أذكرُ نصَّ قانونِ الجذبِ العامِّ لنيوتن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أستنتجُ العلاقةَ بينَ قانونِ الجذبِ العامِّ وقوةِ جذبِ الأرضِ للأجسامِ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أطبِّقٌ بحلِّ مسائلَ على الوزنِ، وقانون الجذبِ العامِّ لنيوتن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أُوضِّح مفهومَ كلٍّ منَ: قوةِ الشدِّ،والقوةِ العموديةِ، وقوةِ الاحتكاكِ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أحسب مقدارَ القوةِ العموديةِ في أوضاعٍ مختلفةٍ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أستقصي العواملَ التي تعتمدُ عليْها قوةُ الاحتكاكِ بينَ جسميْنِ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أُفسِّرُ سببَ نقصانِ قوةِ الاحتكاكِ عندَ بدءِ حركةِ جسمٍ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أُطوِّرُ وسائلَ تقللُ منَ الآثارِ السلبيةِ لقوةِ الاحتكاكِ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أطبِّقُ بحلِّ مسائلَ على قوى:الشدِّ،والعموديةِ، والاحتكاكِ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أستنتجُ أنَّ الحركةَ الدائريةَ لجسمٍ تتطلبُ تأثيرَ قوةٍ فيهِ باستمرارٍ، نحوَ مركزِ المسارِ الدائريِّ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أَستقصي العواملَ التي يعتمدُ عليْها مقدارُ القوةِ المركزيةِ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•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أُطبِّقُ بحلِّ مسائلَ على القوةِ المركزيةِ</w:t>
            </w:r>
            <w:r w:rsidRPr="00211922">
              <w:rPr>
                <w:rFonts w:asciiTheme="minorBidi" w:hAnsiTheme="minorBidi" w:cstheme="minorBidi"/>
                <w:bCs/>
              </w:rPr>
              <w:t>.</w:t>
            </w:r>
          </w:p>
        </w:tc>
        <w:tc>
          <w:tcPr>
            <w:tcW w:w="1433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التدريس المباشر (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أسئله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وأجوبه +عرض توضيحي +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انشطة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القراءه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المباشره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+العمل في الكتاب المدرسي+أوراق عمل +تدريبات وتمارين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في مجموعات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من خلال نشاط(الأداء العملي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</w:tc>
        <w:tc>
          <w:tcPr>
            <w:tcW w:w="1427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أوراق عمل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بطاقات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داتا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شو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كمبيوتر</w:t>
            </w:r>
          </w:p>
        </w:tc>
        <w:tc>
          <w:tcPr>
            <w:tcW w:w="1364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تجربة استهلالية الكتلة والوزن ص</w:t>
            </w:r>
            <w:r w:rsidRPr="00211922">
              <w:rPr>
                <w:rFonts w:asciiTheme="minorBidi" w:hAnsiTheme="minorBidi" w:cstheme="minorBidi"/>
                <w:bCs/>
              </w:rPr>
              <w:t>4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 الشد ص</w:t>
            </w:r>
            <w:r w:rsidRPr="00211922">
              <w:rPr>
                <w:rFonts w:asciiTheme="minorBidi" w:hAnsiTheme="minorBidi" w:cstheme="minorBidi"/>
                <w:bCs/>
              </w:rPr>
              <w:t>6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العوامل التي تعتمد عليها قوة الاحتكاك ص</w:t>
            </w:r>
            <w:r w:rsidRPr="00211922">
              <w:rPr>
                <w:rFonts w:asciiTheme="minorBidi" w:hAnsiTheme="minorBidi" w:cstheme="minorBidi"/>
                <w:bCs/>
              </w:rPr>
              <w:t>8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العوامل التي تعتمد عليها القوة المركزية ص</w:t>
            </w:r>
            <w:r w:rsidRPr="00211922">
              <w:rPr>
                <w:rFonts w:asciiTheme="minorBidi" w:hAnsiTheme="minorBidi" w:cstheme="minorBidi"/>
                <w:bCs/>
              </w:rPr>
              <w:t>14</w:t>
            </w:r>
          </w:p>
        </w:tc>
        <w:tc>
          <w:tcPr>
            <w:tcW w:w="1817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التقويم المعتمد على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الاداء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القلم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والورقه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الملاحظه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قائمة الشطب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سلم التقدير العددي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2012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Physics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"</w:t>
            </w:r>
            <w:proofErr w:type="spellStart"/>
            <w:r w:rsidRPr="00211922">
              <w:rPr>
                <w:rFonts w:asciiTheme="minorBidi" w:hAnsiTheme="minorBidi" w:cstheme="minorBidi"/>
                <w:bCs/>
              </w:rPr>
              <w:t>Serway</w:t>
            </w:r>
            <w:proofErr w:type="spellEnd"/>
            <w:r w:rsidRPr="00211922">
              <w:rPr>
                <w:rFonts w:asciiTheme="minorBidi" w:hAnsiTheme="minorBidi" w:cstheme="minorBidi"/>
                <w:bCs/>
              </w:rPr>
              <w:t>"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Fundamentals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of physics "</w:t>
            </w:r>
            <w:proofErr w:type="spellStart"/>
            <w:r w:rsidRPr="00211922">
              <w:rPr>
                <w:rFonts w:asciiTheme="minorBidi" w:hAnsiTheme="minorBidi" w:cstheme="minorBidi"/>
                <w:bCs/>
              </w:rPr>
              <w:t>Halliday</w:t>
            </w:r>
            <w:proofErr w:type="spellEnd"/>
            <w:r w:rsidRPr="00211922">
              <w:rPr>
                <w:rFonts w:asciiTheme="minorBidi" w:hAnsiTheme="minorBidi" w:cstheme="minorBidi"/>
                <w:bCs/>
              </w:rPr>
              <w:t xml:space="preserve"> &amp; </w:t>
            </w:r>
            <w:proofErr w:type="spellStart"/>
            <w:r w:rsidRPr="00211922">
              <w:rPr>
                <w:rFonts w:asciiTheme="minorBidi" w:hAnsiTheme="minorBidi" w:cstheme="minorBidi"/>
                <w:bCs/>
              </w:rPr>
              <w:t>Resnick</w:t>
            </w:r>
            <w:proofErr w:type="spellEnd"/>
            <w:r w:rsidRPr="00211922">
              <w:rPr>
                <w:rFonts w:asciiTheme="minorBidi" w:hAnsiTheme="minorBidi" w:cstheme="minorBidi"/>
                <w:bCs/>
              </w:rPr>
              <w:t>"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physics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"</w:t>
            </w:r>
            <w:proofErr w:type="spellStart"/>
            <w:r w:rsidRPr="00211922">
              <w:rPr>
                <w:rFonts w:asciiTheme="minorBidi" w:hAnsiTheme="minorBidi" w:cstheme="minorBidi"/>
                <w:bCs/>
              </w:rPr>
              <w:t>Tipler</w:t>
            </w:r>
            <w:proofErr w:type="spellEnd"/>
            <w:r w:rsidRPr="00211922">
              <w:rPr>
                <w:rFonts w:asciiTheme="minorBidi" w:hAnsiTheme="minorBidi" w:cstheme="minorBidi"/>
                <w:bCs/>
              </w:rPr>
              <w:t>"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300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</w:tr>
    </w:tbl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p w:rsidR="003D701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لمبحث:فيزياء                الصف:العاشر .                                     عنوان ا</w:t>
      </w:r>
      <w:r w:rsidR="005A0381">
        <w:rPr>
          <w:rFonts w:asciiTheme="minorBidi" w:hAnsiTheme="minorBidi" w:cstheme="minorBidi"/>
          <w:bCs/>
          <w:rtl/>
        </w:rPr>
        <w:t xml:space="preserve">لوحدة: </w:t>
      </w:r>
      <w:proofErr w:type="spellStart"/>
      <w:r w:rsidR="005A0381">
        <w:rPr>
          <w:rFonts w:asciiTheme="minorBidi" w:hAnsiTheme="minorBidi" w:cstheme="minorBidi"/>
          <w:bCs/>
          <w:rtl/>
        </w:rPr>
        <w:t>الموائع</w:t>
      </w:r>
      <w:proofErr w:type="spellEnd"/>
    </w:p>
    <w:p w:rsidR="00211922" w:rsidRDefault="0021192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tbl>
      <w:tblPr>
        <w:tblStyle w:val="a6"/>
        <w:bidiVisual/>
        <w:tblW w:w="137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6"/>
        <w:gridCol w:w="2886"/>
        <w:gridCol w:w="1423"/>
        <w:gridCol w:w="1341"/>
        <w:gridCol w:w="1385"/>
        <w:gridCol w:w="1668"/>
        <w:gridCol w:w="1975"/>
        <w:gridCol w:w="1429"/>
      </w:tblGrid>
      <w:tr w:rsidR="00211922" w:rsidRPr="00211922" w:rsidTr="00211922">
        <w:trPr>
          <w:trHeight w:val="660"/>
          <w:jc w:val="center"/>
        </w:trPr>
        <w:tc>
          <w:tcPr>
            <w:tcW w:w="1686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الموضوعات المقررة</w:t>
            </w:r>
          </w:p>
        </w:tc>
        <w:tc>
          <w:tcPr>
            <w:tcW w:w="2886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النتاجات</w:t>
            </w:r>
            <w:proofErr w:type="spellEnd"/>
          </w:p>
        </w:tc>
        <w:tc>
          <w:tcPr>
            <w:tcW w:w="1423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استراتيجيات التدريس الرئيسة والفرعية</w:t>
            </w:r>
          </w:p>
        </w:tc>
        <w:tc>
          <w:tcPr>
            <w:tcW w:w="1341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مصادر التعلم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(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الوسائل،المواد، والأدوات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)</w:t>
            </w:r>
          </w:p>
        </w:tc>
        <w:tc>
          <w:tcPr>
            <w:tcW w:w="1385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الأنشطة الطلابية</w:t>
            </w:r>
          </w:p>
        </w:tc>
        <w:tc>
          <w:tcPr>
            <w:tcW w:w="1668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التقويم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الاستراتيجيات والأدوات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والمهارات المقيمة</w:t>
            </w:r>
          </w:p>
        </w:tc>
        <w:tc>
          <w:tcPr>
            <w:tcW w:w="1975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المراجع</w:t>
            </w:r>
          </w:p>
        </w:tc>
        <w:tc>
          <w:tcPr>
            <w:tcW w:w="1429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التأمل الذاتي حول الوحدة</w:t>
            </w:r>
          </w:p>
        </w:tc>
      </w:tr>
      <w:tr w:rsidR="00211922" w:rsidRPr="00211922" w:rsidTr="00211922">
        <w:trPr>
          <w:trHeight w:val="521"/>
          <w:jc w:val="center"/>
        </w:trPr>
        <w:tc>
          <w:tcPr>
            <w:tcW w:w="1686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bookmarkStart w:id="0" w:name="_gjdgxs" w:colFirst="0" w:colLast="0"/>
            <w:bookmarkEnd w:id="0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الموائعُ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الساكنةُ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الموائعُ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المتحركةُ</w:t>
            </w:r>
          </w:p>
        </w:tc>
        <w:tc>
          <w:tcPr>
            <w:tcW w:w="2886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أوضحُ المفاهيمَ المتعلقةَ </w:t>
            </w:r>
            <w:proofErr w:type="spellStart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بالموائعِ</w:t>
            </w:r>
            <w:proofErr w:type="spellEnd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 الساكنةِ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أوظفُ التجاربَ العمليةَ في التحققِ منْ قاعدةِ </w:t>
            </w:r>
            <w:proofErr w:type="spellStart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أرخميدس</w:t>
            </w:r>
            <w:proofErr w:type="spellEnd"/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أوضحُ المفاهيمَ المتعلقةَ </w:t>
            </w:r>
            <w:proofErr w:type="spellStart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بالموائعِ</w:t>
            </w:r>
            <w:proofErr w:type="spellEnd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 المتحركةِ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أستقصي خصائصَ المائعِ المثاليِّ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والعواملَ المؤثرةَ في حركتهِ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أوظفُ التجاربَ العمليةَ في التحققِ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منْ مبدأِ </w:t>
            </w:r>
            <w:proofErr w:type="spellStart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برنولي</w:t>
            </w:r>
            <w:proofErr w:type="spellEnd"/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أوظفُ معرفتهُ بالمفاهيمِ والعلاقاتِ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الخاصةِ بحركةِ </w:t>
            </w:r>
            <w:proofErr w:type="spellStart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الموائعِ</w:t>
            </w:r>
            <w:proofErr w:type="spellEnd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 في حلِّ مسائلَ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حسابيةٍ، وتفسيرِ مواقفَ حياتيةٍ متعلقةٍ </w:t>
            </w:r>
            <w:proofErr w:type="spellStart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بها</w:t>
            </w:r>
            <w:proofErr w:type="spellEnd"/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</w:rPr>
              <w:t>•</w:t>
            </w: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أوظفُ التجاربَ العمليةَ في تعرفِ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خصائصِ </w:t>
            </w:r>
            <w:proofErr w:type="spellStart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الموائعِ</w:t>
            </w:r>
            <w:proofErr w:type="spellEnd"/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 xml:space="preserve"> المتحركةِ وتطبيقاتِها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.</w:t>
            </w:r>
          </w:p>
        </w:tc>
        <w:tc>
          <w:tcPr>
            <w:tcW w:w="1423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التدريس المباشر (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أسئله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وأجوبه +عرض توضيحي +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انشطة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القراءه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المباشره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+العمل في الكتاب المدرسي+أوراق عمل +تدريبات وتمارين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في مجموعات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من خلال نشاط(الأداء العملي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</w:tc>
        <w:tc>
          <w:tcPr>
            <w:tcW w:w="1341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عرض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Data show</w:t>
            </w:r>
          </w:p>
        </w:tc>
        <w:tc>
          <w:tcPr>
            <w:tcW w:w="1385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خصائص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ص</w:t>
            </w:r>
            <w:r w:rsidRPr="00211922">
              <w:rPr>
                <w:rFonts w:asciiTheme="minorBidi" w:hAnsiTheme="minorBidi" w:cstheme="minorBidi"/>
                <w:bCs/>
              </w:rPr>
              <w:t>23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قوة الطفو وقاعدة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أرخميدس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ص</w:t>
            </w:r>
            <w:r w:rsidRPr="00211922">
              <w:rPr>
                <w:rFonts w:asciiTheme="minorBidi" w:hAnsiTheme="minorBidi" w:cstheme="minorBidi"/>
                <w:bCs/>
              </w:rPr>
              <w:t>26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خصائص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المتحركة ص</w:t>
            </w:r>
            <w:r w:rsidRPr="00211922">
              <w:rPr>
                <w:rFonts w:asciiTheme="minorBidi" w:hAnsiTheme="minorBidi" w:cstheme="minorBidi"/>
                <w:bCs/>
              </w:rPr>
              <w:t>29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قياس سرعة ندفق المائع عمليا ص</w:t>
            </w:r>
            <w:r w:rsidRPr="00211922">
              <w:rPr>
                <w:rFonts w:asciiTheme="minorBidi" w:hAnsiTheme="minorBidi" w:cstheme="minorBidi"/>
                <w:bCs/>
              </w:rPr>
              <w:t>31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668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التقويم المعتمد على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الاداء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القلم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والورقه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الملاحظه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قائمة الشطب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سلم التقدير العددي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975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موسوعة الفيزياء (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الميكانيك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والكهرباء</w:t>
            </w:r>
            <w:r w:rsidRPr="00211922">
              <w:rPr>
                <w:rFonts w:asciiTheme="minorBidi" w:hAnsiTheme="minorBidi" w:cstheme="minorBidi"/>
                <w:bCs/>
              </w:rPr>
              <w:t xml:space="preserve"> )</w:t>
            </w:r>
          </w:p>
        </w:tc>
        <w:tc>
          <w:tcPr>
            <w:tcW w:w="1429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</w:tr>
    </w:tbl>
    <w:p w:rsidR="003D7012" w:rsidRPr="00211922" w:rsidRDefault="00211922" w:rsidP="005A0381">
      <w:pPr>
        <w:pStyle w:val="normal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</w:rPr>
        <w:br w:type="page"/>
      </w:r>
    </w:p>
    <w:p w:rsidR="003D7012" w:rsidRPr="00211922" w:rsidRDefault="00211922" w:rsidP="005A0381">
      <w:pPr>
        <w:pStyle w:val="normal"/>
        <w:jc w:val="center"/>
        <w:rPr>
          <w:rFonts w:asciiTheme="minorBidi" w:eastAsia="Tahoma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lastRenderedPageBreak/>
        <w:t xml:space="preserve">المبحث: الفيزياء.             الصف:العاشر.                                 عنوان الوحدة: الحركة </w:t>
      </w:r>
      <w:proofErr w:type="spellStart"/>
      <w:r w:rsidRPr="00211922">
        <w:rPr>
          <w:rFonts w:asciiTheme="minorBidi" w:hAnsiTheme="minorBidi" w:cstheme="minorBidi"/>
          <w:bCs/>
          <w:rtl/>
        </w:rPr>
        <w:t>الموجية</w:t>
      </w:r>
      <w:proofErr w:type="spellEnd"/>
      <w:r w:rsidRPr="00211922">
        <w:rPr>
          <w:rFonts w:asciiTheme="minorBidi" w:hAnsiTheme="minorBidi" w:cstheme="minorBidi"/>
          <w:bCs/>
          <w:rtl/>
        </w:rPr>
        <w:t xml:space="preserve">  .                     الصفحات</w:t>
      </w:r>
      <w:r w:rsidRPr="00211922">
        <w:rPr>
          <w:rFonts w:asciiTheme="minorBidi" w:hAnsiTheme="minorBidi" w:cstheme="minorBidi"/>
          <w:bCs/>
        </w:rPr>
        <w:t>:</w:t>
      </w:r>
    </w:p>
    <w:tbl>
      <w:tblPr>
        <w:tblStyle w:val="a7"/>
        <w:bidiVisual/>
        <w:tblW w:w="137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4"/>
        <w:gridCol w:w="3690"/>
        <w:gridCol w:w="1530"/>
        <w:gridCol w:w="1440"/>
        <w:gridCol w:w="1350"/>
        <w:gridCol w:w="1440"/>
        <w:gridCol w:w="1545"/>
        <w:gridCol w:w="1415"/>
      </w:tblGrid>
      <w:tr w:rsidR="00211922" w:rsidRPr="00211922" w:rsidTr="00211922">
        <w:trPr>
          <w:trHeight w:val="751"/>
          <w:jc w:val="center"/>
        </w:trPr>
        <w:tc>
          <w:tcPr>
            <w:tcW w:w="1344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الموضوعات المقررة</w:t>
            </w:r>
          </w:p>
        </w:tc>
        <w:tc>
          <w:tcPr>
            <w:tcW w:w="369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النتاجات</w:t>
            </w:r>
            <w:proofErr w:type="spellEnd"/>
          </w:p>
        </w:tc>
        <w:tc>
          <w:tcPr>
            <w:tcW w:w="153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استراتيجيات التدريس الرئيسة والفرعية</w:t>
            </w:r>
          </w:p>
        </w:tc>
        <w:tc>
          <w:tcPr>
            <w:tcW w:w="144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مصادر التعلم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(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الوسائل،المواد، والأدوات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)</w:t>
            </w:r>
          </w:p>
        </w:tc>
        <w:tc>
          <w:tcPr>
            <w:tcW w:w="135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الأنشطة الطلابية</w:t>
            </w:r>
          </w:p>
        </w:tc>
        <w:tc>
          <w:tcPr>
            <w:tcW w:w="144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التقويم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الاستراتيجيات والأدوات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والمهارات المقيمة</w:t>
            </w:r>
          </w:p>
        </w:tc>
        <w:tc>
          <w:tcPr>
            <w:tcW w:w="1545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المراجع</w:t>
            </w:r>
          </w:p>
        </w:tc>
        <w:tc>
          <w:tcPr>
            <w:tcW w:w="1415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التأمل الذاتي حول الوحدة</w:t>
            </w:r>
          </w:p>
        </w:tc>
      </w:tr>
      <w:tr w:rsidR="00211922" w:rsidRPr="00211922" w:rsidTr="005A0381">
        <w:trPr>
          <w:trHeight w:val="8783"/>
          <w:jc w:val="center"/>
        </w:trPr>
        <w:tc>
          <w:tcPr>
            <w:tcW w:w="1344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الموجاتُ وصفاتُها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خصائصُ الحركةِ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الموجيةِ</w:t>
            </w:r>
            <w:proofErr w:type="spellEnd"/>
          </w:p>
        </w:tc>
        <w:tc>
          <w:tcPr>
            <w:tcW w:w="369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أوضحُ صفاتِ الموجاتِ والمفاهيمَ المتعلقةَ </w:t>
            </w: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بها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أوظفُ معرفتَهُ بالمفاهيمِ المتعلقةِ بالموجاتِ وصفاتِها في حلِّ مسائلَ حسابيةٍ، وفي تفسيرِ ظواهرَ ومشاهداتٍ يوميةٍ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أمثلُ رسوماتٍ بيانيةً تتعلقُ بصفاتِ الموجاتِ، ويحللُها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أوظفُ التجربةَ العمليةَ في تعرفِ صفاتِ الموجاتِ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أتوصلُ إلى أنَّ الصوتَ موجةٌ طوليةٌ تعتمدُ صفاتُها على الوسطِ الذي تنتشرُ فيهِ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أتوصلُ إلى أنَّ موجاتِ )الراديو( والضوءِ والأشعةِ السينية لَها أطوالٌ </w:t>
            </w: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موجيةٌ</w:t>
            </w:r>
            <w:proofErr w:type="spellEnd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 مختلفةٌ ضمنَ طيفِ الموجاتِ </w:t>
            </w: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الكهرمغناطيسيةِ</w:t>
            </w:r>
            <w:proofErr w:type="spellEnd"/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أصممُ تجربةً عمليةً ليصفَ عددًا منَ الظواهرِ </w:t>
            </w: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الموجيةِ</w:t>
            </w:r>
            <w:proofErr w:type="spellEnd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 مثلَ: تراكبِ موجتيْنِ باتجاهيْنِ متعاكسيْنِ، وانعكاسِ موجاتِ سطحِ الماءِ عنْ حاجزٍ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أستقصي عمليًّا شروطُ حدوثِ </w:t>
            </w: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حيودِ</w:t>
            </w:r>
            <w:proofErr w:type="spellEnd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 موجاتِ الماءِ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أطورُ نموذجًا ليحددَ خصائصَ الموجاتِ: التداخلَ، </w:t>
            </w: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الحيودَ</w:t>
            </w:r>
            <w:proofErr w:type="spellEnd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، الانكسارَ، الاستقطاب</w:t>
            </w:r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Sakkal Majalla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أنفذُ تجاربَ عمليةً ليوضح ظاهرة تأثير </w:t>
            </w: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دوبلر</w:t>
            </w:r>
            <w:proofErr w:type="spellEnd"/>
            <w:r w:rsidRPr="00211922">
              <w:rPr>
                <w:rFonts w:asciiTheme="minorBidi" w:eastAsia="Sakkal Majalla" w:hAnsiTheme="minorBidi" w:cstheme="minorBidi"/>
                <w:bCs/>
              </w:rPr>
              <w:t>.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Sakkal Majalla" w:hAnsiTheme="minorBidi" w:cstheme="minorBidi"/>
                <w:bCs/>
              </w:rPr>
              <w:t>•</w:t>
            </w:r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 xml:space="preserve">أوظفُ تجاربَ عمليةً في معرفةِ خصائصِ الموجاتِ: الانعكاسِ، الانكسارِ، </w:t>
            </w:r>
            <w:proofErr w:type="spellStart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الحيودِ</w:t>
            </w:r>
            <w:proofErr w:type="spellEnd"/>
            <w:r w:rsidRPr="00211922">
              <w:rPr>
                <w:rFonts w:asciiTheme="minorBidi" w:eastAsia="Sakkal Majalla" w:hAnsiTheme="minorBidi" w:cstheme="minorBidi"/>
                <w:bCs/>
                <w:rtl/>
              </w:rPr>
              <w:t>، التداخلِ</w:t>
            </w:r>
          </w:p>
        </w:tc>
        <w:tc>
          <w:tcPr>
            <w:tcW w:w="1530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التدريس المباشر (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أسئله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وأجوبه +عرض توضيحي +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انشطة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القراءه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المباشره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+العمل في الكتاب المدرسي+أوراق عمل +تدريبات وتمارين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في مجموعات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التعلم من خلال نشاط(الأداء العملي</w:t>
            </w:r>
            <w:r w:rsidRPr="00211922">
              <w:rPr>
                <w:rFonts w:asciiTheme="minorBidi" w:hAnsiTheme="minorBidi" w:cstheme="minorBidi"/>
                <w:bCs/>
              </w:rPr>
              <w:t>)</w:t>
            </w:r>
          </w:p>
        </w:tc>
        <w:tc>
          <w:tcPr>
            <w:tcW w:w="1440" w:type="dxa"/>
            <w:vAlign w:val="center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حوض الموجات المائية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زنبركات عريضة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راديو أو أي مصدر للصوت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راديو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  <w:r w:rsidRPr="00211922">
              <w:rPr>
                <w:rFonts w:asciiTheme="minorBidi" w:eastAsia="Traditional Arabic" w:hAnsiTheme="minorBidi" w:cstheme="minorBidi"/>
                <w:bCs/>
                <w:rtl/>
              </w:rPr>
              <w:t>عرض</w:t>
            </w:r>
            <w:r w:rsidRPr="00211922">
              <w:rPr>
                <w:rFonts w:asciiTheme="minorBidi" w:eastAsia="Traditional Arabic" w:hAnsiTheme="minorBidi" w:cstheme="minorBidi"/>
                <w:bCs/>
              </w:rPr>
              <w:t>Data show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eastAsia="Traditional Arabic" w:hAnsiTheme="minorBidi" w:cstheme="minorBidi"/>
                <w:bCs/>
              </w:rPr>
            </w:pPr>
          </w:p>
        </w:tc>
        <w:tc>
          <w:tcPr>
            <w:tcW w:w="1350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الموجات تنقل الطاقة ولا تنقل المادة ص</w:t>
            </w:r>
            <w:r w:rsidRPr="00211922">
              <w:rPr>
                <w:rFonts w:asciiTheme="minorBidi" w:hAnsiTheme="minorBidi" w:cstheme="minorBidi"/>
                <w:bCs/>
              </w:rPr>
              <w:t>36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استقصاء خاصيتي انعكاس الموجات وانكسارها ص</w:t>
            </w:r>
            <w:r w:rsidRPr="00211922">
              <w:rPr>
                <w:rFonts w:asciiTheme="minorBidi" w:hAnsiTheme="minorBidi" w:cstheme="minorBidi"/>
                <w:bCs/>
              </w:rPr>
              <w:t>39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استقصاء خاصيتي التداخل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والحيود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ص</w:t>
            </w:r>
            <w:r w:rsidRPr="00211922">
              <w:rPr>
                <w:rFonts w:asciiTheme="minorBidi" w:hAnsiTheme="minorBidi" w:cstheme="minorBidi"/>
                <w:bCs/>
              </w:rPr>
              <w:t>42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قياس سرعة الصوت في الهواء ص</w:t>
            </w:r>
            <w:r w:rsidRPr="00211922">
              <w:rPr>
                <w:rFonts w:asciiTheme="minorBidi" w:hAnsiTheme="minorBidi" w:cstheme="minorBidi"/>
                <w:bCs/>
              </w:rPr>
              <w:t>45</w:t>
            </w:r>
          </w:p>
        </w:tc>
        <w:tc>
          <w:tcPr>
            <w:tcW w:w="1440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التقويم المعتمد على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الاداء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القلم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والورقه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الملاحظه</w:t>
            </w:r>
            <w:proofErr w:type="spellEnd"/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قائمة الشطب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-</w:t>
            </w:r>
            <w:r w:rsidRPr="00211922">
              <w:rPr>
                <w:rFonts w:asciiTheme="minorBidi" w:hAnsiTheme="minorBidi" w:cstheme="minorBidi"/>
                <w:bCs/>
                <w:rtl/>
              </w:rPr>
              <w:t>سلم التقدير العددي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545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</w:rPr>
              <w:t>Whats</w:t>
            </w:r>
            <w:proofErr w:type="spellEnd"/>
            <w:r w:rsidRPr="00211922">
              <w:rPr>
                <w:rFonts w:asciiTheme="minorBidi" w:hAnsiTheme="minorBidi" w:cstheme="minorBidi"/>
                <w:bCs/>
              </w:rPr>
              <w:t xml:space="preserve"> physics all about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Revise GCSE</w:t>
            </w: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Physics for you</w:t>
            </w:r>
          </w:p>
        </w:tc>
        <w:tc>
          <w:tcPr>
            <w:tcW w:w="1415" w:type="dxa"/>
          </w:tcPr>
          <w:p w:rsidR="0021192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</w:tc>
      </w:tr>
    </w:tbl>
    <w:p w:rsidR="00211922" w:rsidRPr="00211922" w:rsidRDefault="00211922" w:rsidP="005A0381">
      <w:pPr>
        <w:pStyle w:val="normal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/>
          <w:bCs/>
          <w:rtl/>
        </w:rPr>
      </w:pPr>
    </w:p>
    <w:p w:rsidR="005A0381" w:rsidRDefault="005A0381" w:rsidP="005A0381">
      <w:pPr>
        <w:pStyle w:val="normal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 w:hint="cs"/>
          <w:bCs/>
          <w:rtl/>
        </w:rPr>
      </w:pPr>
    </w:p>
    <w:p w:rsidR="003D7012" w:rsidRPr="00211922" w:rsidRDefault="00211922" w:rsidP="005A0381">
      <w:pPr>
        <w:pStyle w:val="normal"/>
        <w:tabs>
          <w:tab w:val="left" w:pos="6315"/>
          <w:tab w:val="center" w:pos="7380"/>
        </w:tabs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تحليل المحتوى</w:t>
      </w:r>
    </w:p>
    <w:p w:rsidR="003D7012" w:rsidRPr="00211922" w:rsidRDefault="00211922" w:rsidP="005A0381">
      <w:pPr>
        <w:pStyle w:val="normal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المبحث: الفيزياء.               الصف: العاشر  .                عنوان الوحدة: تطبيقات القوة                                                            الصفحات:  7-54</w:t>
      </w:r>
    </w:p>
    <w:tbl>
      <w:tblPr>
        <w:tblStyle w:val="a8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6"/>
        <w:gridCol w:w="2632"/>
        <w:gridCol w:w="5738"/>
        <w:gridCol w:w="1710"/>
        <w:gridCol w:w="1762"/>
        <w:gridCol w:w="1647"/>
      </w:tblGrid>
      <w:tr w:rsidR="003D7012" w:rsidRPr="00211922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المفردات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العناوين الرئيسية والفرعية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المفاهيم والمصطلحات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أفكار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حقائق،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تعاميم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(مبادئ،قواعد،أحكام،....)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قيم واتجاهات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الأنشطة والمهارات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التقويم</w:t>
            </w:r>
          </w:p>
        </w:tc>
      </w:tr>
      <w:tr w:rsidR="003D7012" w:rsidRPr="00211922">
        <w:trPr>
          <w:trHeight w:val="8370"/>
          <w:jc w:val="center"/>
        </w:trPr>
        <w:tc>
          <w:tcPr>
            <w:tcW w:w="1206" w:type="dxa"/>
            <w:shd w:val="clear" w:color="auto" w:fill="auto"/>
          </w:tcPr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الوزن وقانون الجذب العام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تطبيقات على القوة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القوة المركزية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2632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الكتلةُ .</w:t>
            </w:r>
            <w:r w:rsidRPr="00211922">
              <w:rPr>
                <w:rFonts w:asciiTheme="minorBidi" w:hAnsiTheme="minorBidi" w:cstheme="minorBidi"/>
                <w:bCs/>
              </w:rPr>
              <w:t>Mass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الوزنُ .</w:t>
            </w:r>
            <w:r w:rsidRPr="00211922">
              <w:rPr>
                <w:rFonts w:asciiTheme="minorBidi" w:hAnsiTheme="minorBidi" w:cstheme="minorBidi"/>
                <w:bCs/>
              </w:rPr>
              <w:t>Weight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قانونُ الجذبِ العامُّ لنيوتن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Newton’s Law of Universal Gravitation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قوةُ الشدِّ .</w:t>
            </w:r>
            <w:r w:rsidRPr="00211922">
              <w:rPr>
                <w:rFonts w:asciiTheme="minorBidi" w:hAnsiTheme="minorBidi" w:cstheme="minorBidi"/>
                <w:bCs/>
              </w:rPr>
              <w:t>Tension Force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القوةُ العموديةُ .</w:t>
            </w:r>
            <w:r w:rsidRPr="00211922">
              <w:rPr>
                <w:rFonts w:asciiTheme="minorBidi" w:hAnsiTheme="minorBidi" w:cstheme="minorBidi"/>
                <w:bCs/>
              </w:rPr>
              <w:t>Normal Force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قوةُ الاحتكاكِ .</w:t>
            </w:r>
            <w:r w:rsidRPr="00211922">
              <w:rPr>
                <w:rFonts w:asciiTheme="minorBidi" w:hAnsiTheme="minorBidi" w:cstheme="minorBidi"/>
                <w:bCs/>
              </w:rPr>
              <w:t>Friction Force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معاملُ الاحتكاكِ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السكونيِّ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.Coefficient of Static Friction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معاملُ الاحتكاكِ الحركيِّ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Coefficient of Kinetic Friction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القوةُ المركزيةُ </w:t>
            </w:r>
            <w:r w:rsidRPr="00211922">
              <w:rPr>
                <w:rFonts w:asciiTheme="minorBidi" w:hAnsiTheme="minorBidi" w:cstheme="minorBidi"/>
                <w:bCs/>
              </w:rPr>
              <w:t>Centripetal Force</w:t>
            </w:r>
          </w:p>
        </w:tc>
        <w:tc>
          <w:tcPr>
            <w:tcW w:w="5738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-تؤثر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الارض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بقوة جذب في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الاجسام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باتجاه مركزها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-قوة الشد هي القوه التي تنتقل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الى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جسم عبر خيط مربوط بالجسم بحيث يسحب بقوه تؤثر فيه من الطرف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الاخر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للخيط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-القوه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العاموديه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هي قوة رد الفعل التي يؤثر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بها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السطح في جسم يلامسه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–تنشأ قوة احتكاك بين الجسم والسطح تساوي القوه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المؤثره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في المقدار وتعاكسها في الاتجاه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القيمه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العظمى للاحتكاك تتناسب طردي مع القوه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العاموديه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اذا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كان الجسم ساكن فإن مقدار قوة الاحتكاك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السكوني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يزداد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بزياده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مقدار القوه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الخارجيه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حتى يصل لقيمته العظمى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-مخطط الجسم الحر هو رسم تخطيطي يستخدم لتمثيل القوى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المؤثره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جميعها في الجسم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-في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الحركه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الدائريه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المنتظمه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يتحرك الجسم على محيط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دائره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بسرعه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مماسيه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ثابته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مقدارا     ع=(2</w:t>
            </w:r>
            <w:r w:rsidRPr="00211922">
              <w:rPr>
                <w:rFonts w:asciiTheme="minorBidi" w:hAnsiTheme="minorBidi" w:cstheme="minorBidi"/>
                <w:bCs/>
              </w:rPr>
              <w:t>π</w:t>
            </w:r>
            <w:r w:rsidRPr="00211922">
              <w:rPr>
                <w:rFonts w:asciiTheme="minorBidi" w:hAnsiTheme="minorBidi" w:cstheme="minorBidi"/>
                <w:bCs/>
                <w:rtl/>
              </w:rPr>
              <w:t>نق )/ز         ت=∆ع/∆ز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التسارع في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الحركه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الدائريه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المنتظمه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ينتج عن تغير في اتجاه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السرعه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مع ثبات المقدار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-كل جسمين ماديين في الكون يتجاذبان بقوه تتناسب طرديا مع حاصل ضرب كتلتيهما وعكسيا مع مربع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المسافه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بين مركزيهما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-تسارع السقوط الحر على سطح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اي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كوكب يعتمد على كتلة الكوكب ونصف قطره فقط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-ثابت تسارع الجاذبية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الارضية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 يتغير بتغير الارتفاع عن سطح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الارض</w:t>
            </w:r>
            <w:proofErr w:type="spellEnd"/>
          </w:p>
        </w:tc>
        <w:tc>
          <w:tcPr>
            <w:tcW w:w="1710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تقدر دور قوة الاحتكاك في تسهيل حركة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الاجسام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تفقد عجلات المركبة باستمرار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الالتزام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باراشادات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وشواخص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المرور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762" w:type="dxa"/>
          </w:tcPr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تجربة استهلالية الكتلة والوزن ص</w:t>
            </w:r>
            <w:r w:rsidRPr="00211922">
              <w:rPr>
                <w:rFonts w:asciiTheme="minorBidi" w:hAnsiTheme="minorBidi" w:cstheme="minorBidi"/>
                <w:bCs/>
              </w:rPr>
              <w:t>4</w:t>
            </w: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قوة الشد ص</w:t>
            </w:r>
            <w:r w:rsidRPr="00211922">
              <w:rPr>
                <w:rFonts w:asciiTheme="minorBidi" w:hAnsiTheme="minorBidi" w:cstheme="minorBidi"/>
                <w:bCs/>
              </w:rPr>
              <w:t>6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العوامل التي تعتمد عليها قوة الاحتكاك ص</w:t>
            </w:r>
            <w:r w:rsidRPr="00211922">
              <w:rPr>
                <w:rFonts w:asciiTheme="minorBidi" w:hAnsiTheme="minorBidi" w:cstheme="minorBidi"/>
                <w:bCs/>
              </w:rPr>
              <w:t>8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العوامل التي تعتمد عليها القوة المركزية ص14</w:t>
            </w:r>
          </w:p>
        </w:tc>
        <w:tc>
          <w:tcPr>
            <w:tcW w:w="1647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المعتمد على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الاداء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القلم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والورقه</w:t>
            </w:r>
            <w:proofErr w:type="spellEnd"/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</w:tr>
    </w:tbl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3D7012" w:rsidRPr="00211922" w:rsidRDefault="00211922" w:rsidP="005A0381">
      <w:pPr>
        <w:pStyle w:val="normal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تحليل المحتوى</w:t>
      </w:r>
    </w:p>
    <w:p w:rsidR="003D7012" w:rsidRPr="00211922" w:rsidRDefault="00211922" w:rsidP="005A0381">
      <w:pPr>
        <w:pStyle w:val="normal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 xml:space="preserve">المبحث: فيزياء                               الصف: العاشر                                      عنوان الوحدة: </w:t>
      </w:r>
      <w:proofErr w:type="spellStart"/>
      <w:r w:rsidRPr="00211922">
        <w:rPr>
          <w:rFonts w:asciiTheme="minorBidi" w:hAnsiTheme="minorBidi" w:cstheme="minorBidi"/>
          <w:bCs/>
          <w:rtl/>
        </w:rPr>
        <w:t>الموائع</w:t>
      </w:r>
      <w:proofErr w:type="spellEnd"/>
      <w:r w:rsidRPr="00211922">
        <w:rPr>
          <w:rFonts w:asciiTheme="minorBidi" w:hAnsiTheme="minorBidi" w:cstheme="minorBidi"/>
          <w:bCs/>
          <w:rtl/>
        </w:rPr>
        <w:t xml:space="preserve"> </w:t>
      </w:r>
      <w:r w:rsidR="005A0381">
        <w:rPr>
          <w:rFonts w:asciiTheme="minorBidi" w:hAnsiTheme="minorBidi" w:cstheme="minorBidi" w:hint="cs"/>
          <w:bCs/>
          <w:rtl/>
        </w:rPr>
        <w:t xml:space="preserve"> </w:t>
      </w:r>
      <w:r w:rsidRPr="00211922">
        <w:rPr>
          <w:rFonts w:asciiTheme="minorBidi" w:hAnsiTheme="minorBidi" w:cstheme="minorBidi"/>
          <w:bCs/>
          <w:rtl/>
        </w:rPr>
        <w:t xml:space="preserve">                         الصفحات:55 - 90</w:t>
      </w:r>
    </w:p>
    <w:tbl>
      <w:tblPr>
        <w:tblStyle w:val="a9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6"/>
        <w:gridCol w:w="3780"/>
        <w:gridCol w:w="2520"/>
        <w:gridCol w:w="2790"/>
        <w:gridCol w:w="2302"/>
        <w:gridCol w:w="1647"/>
      </w:tblGrid>
      <w:tr w:rsidR="003D7012" w:rsidRPr="00211922">
        <w:trPr>
          <w:jc w:val="center"/>
        </w:trPr>
        <w:tc>
          <w:tcPr>
            <w:tcW w:w="1656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المفردات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العناوين الرئيسية والفرعية</w:t>
            </w:r>
          </w:p>
        </w:tc>
        <w:tc>
          <w:tcPr>
            <w:tcW w:w="3780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المفاهيم والمصطلحات</w:t>
            </w:r>
          </w:p>
        </w:tc>
        <w:tc>
          <w:tcPr>
            <w:tcW w:w="2520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أفكار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حقائق،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تعاميم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(مبادئ،قواعد،أحكام،....)</w:t>
            </w:r>
          </w:p>
        </w:tc>
        <w:tc>
          <w:tcPr>
            <w:tcW w:w="2790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قيم واتجاهات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2302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الأنشطة والمهارات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647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التقويم</w:t>
            </w:r>
          </w:p>
        </w:tc>
      </w:tr>
      <w:tr w:rsidR="003D7012" w:rsidRPr="00211922">
        <w:trPr>
          <w:trHeight w:val="8291"/>
          <w:jc w:val="center"/>
        </w:trPr>
        <w:tc>
          <w:tcPr>
            <w:tcW w:w="1656" w:type="dxa"/>
          </w:tcPr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الموائعُ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الساكنةُ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الموائعُ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المتحركةُ</w:t>
            </w:r>
          </w:p>
        </w:tc>
        <w:tc>
          <w:tcPr>
            <w:tcW w:w="3780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الموائعُ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211922">
              <w:rPr>
                <w:rFonts w:asciiTheme="minorBidi" w:hAnsiTheme="minorBidi" w:cstheme="minorBidi"/>
                <w:bCs/>
              </w:rPr>
              <w:t>Fluids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ضغطُ المائعِ </w:t>
            </w:r>
            <w:r w:rsidRPr="00211922">
              <w:rPr>
                <w:rFonts w:asciiTheme="minorBidi" w:hAnsiTheme="minorBidi" w:cstheme="minorBidi"/>
                <w:bCs/>
              </w:rPr>
              <w:t>Fluid Pressure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قوة الطفو </w:t>
            </w:r>
            <w:r w:rsidRPr="00211922">
              <w:rPr>
                <w:rFonts w:asciiTheme="minorBidi" w:hAnsiTheme="minorBidi" w:cstheme="minorBidi"/>
                <w:bCs/>
              </w:rPr>
              <w:t>Buoyant Force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قاعدةُ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أرخميدس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</w:rPr>
              <w:t>Archimedes' Principle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مقياسُ كثافةِ السوائلِ </w:t>
            </w:r>
            <w:r w:rsidRPr="00211922">
              <w:rPr>
                <w:rFonts w:asciiTheme="minorBidi" w:hAnsiTheme="minorBidi" w:cstheme="minorBidi"/>
                <w:bCs/>
              </w:rPr>
              <w:t>Hydrometer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المائعُ المثاليُّ </w:t>
            </w:r>
            <w:r w:rsidRPr="00211922">
              <w:rPr>
                <w:rFonts w:asciiTheme="minorBidi" w:hAnsiTheme="minorBidi" w:cstheme="minorBidi"/>
                <w:bCs/>
              </w:rPr>
              <w:t>Ideal Fluid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الجريانُ المنتظمُ </w:t>
            </w:r>
            <w:r w:rsidRPr="00211922">
              <w:rPr>
                <w:rFonts w:asciiTheme="minorBidi" w:hAnsiTheme="minorBidi" w:cstheme="minorBidi"/>
                <w:bCs/>
              </w:rPr>
              <w:t>Steady Flow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غيرُ لزجٍ </w:t>
            </w:r>
            <w:proofErr w:type="spellStart"/>
            <w:r w:rsidRPr="00211922">
              <w:rPr>
                <w:rFonts w:asciiTheme="minorBidi" w:hAnsiTheme="minorBidi" w:cstheme="minorBidi"/>
                <w:bCs/>
              </w:rPr>
              <w:t>Nonviscous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غيرُ قابلٍ للانضغاطِ </w:t>
            </w:r>
            <w:r w:rsidRPr="00211922">
              <w:rPr>
                <w:rFonts w:asciiTheme="minorBidi" w:hAnsiTheme="minorBidi" w:cstheme="minorBidi"/>
                <w:bCs/>
              </w:rPr>
              <w:t>Incompressible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غيرُ دوّاميٍّ </w:t>
            </w:r>
            <w:proofErr w:type="spellStart"/>
            <w:r w:rsidRPr="00211922">
              <w:rPr>
                <w:rFonts w:asciiTheme="minorBidi" w:hAnsiTheme="minorBidi" w:cstheme="minorBidi"/>
                <w:bCs/>
              </w:rPr>
              <w:t>Irrotational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معدلُ التدفقِ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الحجميِّ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211922">
              <w:rPr>
                <w:rFonts w:asciiTheme="minorBidi" w:hAnsiTheme="minorBidi" w:cstheme="minorBidi"/>
                <w:bCs/>
              </w:rPr>
              <w:t>Volume Flow Rate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معادلةُ الاستمراريةِ </w:t>
            </w:r>
            <w:r w:rsidRPr="00211922">
              <w:rPr>
                <w:rFonts w:asciiTheme="minorBidi" w:hAnsiTheme="minorBidi" w:cstheme="minorBidi"/>
                <w:bCs/>
              </w:rPr>
              <w:t>Continuity Equation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معادلةُ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برنولي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211922">
              <w:rPr>
                <w:rFonts w:asciiTheme="minorBidi" w:hAnsiTheme="minorBidi" w:cstheme="minorBidi"/>
                <w:bCs/>
              </w:rPr>
              <w:t>Bernoulli’s Equation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مقياسُ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فنتوري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proofErr w:type="spellStart"/>
            <w:r w:rsidRPr="00211922">
              <w:rPr>
                <w:rFonts w:asciiTheme="minorBidi" w:hAnsiTheme="minorBidi" w:cstheme="minorBidi"/>
                <w:bCs/>
              </w:rPr>
              <w:t>Venturi</w:t>
            </w:r>
            <w:proofErr w:type="spellEnd"/>
            <w:r w:rsidRPr="00211922">
              <w:rPr>
                <w:rFonts w:asciiTheme="minorBidi" w:hAnsiTheme="minorBidi" w:cstheme="minorBidi"/>
                <w:bCs/>
              </w:rPr>
              <w:t xml:space="preserve"> Meter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خطُّ الجريانِ </w:t>
            </w:r>
            <w:r w:rsidRPr="00211922">
              <w:rPr>
                <w:rFonts w:asciiTheme="minorBidi" w:hAnsiTheme="minorBidi" w:cstheme="minorBidi"/>
                <w:bCs/>
              </w:rPr>
              <w:t>Flow Line</w:t>
            </w:r>
          </w:p>
        </w:tc>
        <w:tc>
          <w:tcPr>
            <w:tcW w:w="2520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كلما قلت مساحة مقطع الجريان زادت سرعة المائع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المائع المثالي كثافته ثابتة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معادلة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برنولي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( مجموع الضغط والطاقة الميكانيكية لوحدة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الحجوم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تساوي مقدارا ثابتا عند أي مقطع على طول المجرى للمائع المثالي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تقل لزوجة المائع السائل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بإرتفاع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درجة الحرارة</w:t>
            </w:r>
          </w:p>
        </w:tc>
        <w:tc>
          <w:tcPr>
            <w:tcW w:w="2790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تقدير دور العلماء في التوصل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الى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خصائص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التعاون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اثناء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العمل الجماعي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ترشيد استهلاك المياه وعدم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الاسراف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فيها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المحافظة على صحة الجسم (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الاوعية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الدموية )</w:t>
            </w:r>
          </w:p>
        </w:tc>
        <w:tc>
          <w:tcPr>
            <w:tcW w:w="2302" w:type="dxa"/>
          </w:tcPr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خصائص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ص</w:t>
            </w:r>
            <w:r w:rsidRPr="00211922">
              <w:rPr>
                <w:rFonts w:asciiTheme="minorBidi" w:hAnsiTheme="minorBidi" w:cstheme="minorBidi"/>
                <w:bCs/>
              </w:rPr>
              <w:t>23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قوة الطفو وقاعدة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أرخميدس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ص</w:t>
            </w:r>
            <w:r w:rsidRPr="00211922">
              <w:rPr>
                <w:rFonts w:asciiTheme="minorBidi" w:hAnsiTheme="minorBidi" w:cstheme="minorBidi"/>
                <w:bCs/>
              </w:rPr>
              <w:t>26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خصائص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الموائع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المتحركة ص</w:t>
            </w:r>
            <w:r w:rsidRPr="00211922">
              <w:rPr>
                <w:rFonts w:asciiTheme="minorBidi" w:hAnsiTheme="minorBidi" w:cstheme="minorBidi"/>
                <w:bCs/>
              </w:rPr>
              <w:t>29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قياس سرعة ندفق المائع عمليا ص</w:t>
            </w:r>
            <w:r w:rsidRPr="00211922">
              <w:rPr>
                <w:rFonts w:asciiTheme="minorBidi" w:hAnsiTheme="minorBidi" w:cstheme="minorBidi"/>
                <w:bCs/>
              </w:rPr>
              <w:t>31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647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القلم والورقة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الاداء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العملي</w:t>
            </w:r>
          </w:p>
        </w:tc>
      </w:tr>
    </w:tbl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5A0381" w:rsidRDefault="005A0381" w:rsidP="005A0381">
      <w:pPr>
        <w:pStyle w:val="normal"/>
        <w:bidi/>
        <w:jc w:val="center"/>
        <w:rPr>
          <w:rFonts w:asciiTheme="minorBidi" w:hAnsiTheme="minorBidi" w:cstheme="minorBidi" w:hint="cs"/>
          <w:bCs/>
          <w:rtl/>
        </w:rPr>
      </w:pPr>
    </w:p>
    <w:p w:rsidR="003D7012" w:rsidRPr="00211922" w:rsidRDefault="00211922" w:rsidP="005A0381">
      <w:pPr>
        <w:pStyle w:val="normal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>تحليل المحتوى</w:t>
      </w:r>
    </w:p>
    <w:p w:rsidR="003D7012" w:rsidRPr="00211922" w:rsidRDefault="00211922" w:rsidP="005A0381">
      <w:pPr>
        <w:pStyle w:val="normal"/>
        <w:bidi/>
        <w:jc w:val="center"/>
        <w:rPr>
          <w:rFonts w:asciiTheme="minorBidi" w:hAnsiTheme="minorBidi" w:cstheme="minorBidi"/>
          <w:bCs/>
        </w:rPr>
      </w:pPr>
      <w:r w:rsidRPr="00211922">
        <w:rPr>
          <w:rFonts w:asciiTheme="minorBidi" w:hAnsiTheme="minorBidi" w:cstheme="minorBidi"/>
          <w:bCs/>
          <w:rtl/>
        </w:rPr>
        <w:t xml:space="preserve">المبحث: فيزياء                           الصف: العاشر                                    عنوان الوحدة: الحركة </w:t>
      </w:r>
      <w:proofErr w:type="spellStart"/>
      <w:r w:rsidRPr="00211922">
        <w:rPr>
          <w:rFonts w:asciiTheme="minorBidi" w:hAnsiTheme="minorBidi" w:cstheme="minorBidi"/>
          <w:bCs/>
          <w:rtl/>
        </w:rPr>
        <w:t>الموجية</w:t>
      </w:r>
      <w:proofErr w:type="spellEnd"/>
      <w:r w:rsidRPr="00211922">
        <w:rPr>
          <w:rFonts w:asciiTheme="minorBidi" w:hAnsiTheme="minorBidi" w:cstheme="minorBidi"/>
          <w:bCs/>
          <w:rtl/>
        </w:rPr>
        <w:t xml:space="preserve">                          الصفحات: 91-127</w:t>
      </w:r>
    </w:p>
    <w:tbl>
      <w:tblPr>
        <w:tblStyle w:val="aa"/>
        <w:bidiVisual/>
        <w:tblW w:w="14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4280"/>
        <w:gridCol w:w="3156"/>
        <w:gridCol w:w="2156"/>
        <w:gridCol w:w="1915"/>
        <w:gridCol w:w="1269"/>
      </w:tblGrid>
      <w:tr w:rsidR="003D7012" w:rsidRPr="00211922">
        <w:trPr>
          <w:jc w:val="center"/>
        </w:trPr>
        <w:tc>
          <w:tcPr>
            <w:tcW w:w="1974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المفردات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العناوين الرئيسية والفرعية</w:t>
            </w:r>
          </w:p>
        </w:tc>
        <w:tc>
          <w:tcPr>
            <w:tcW w:w="4280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المفاهيم والمصطلحات</w:t>
            </w:r>
          </w:p>
        </w:tc>
        <w:tc>
          <w:tcPr>
            <w:tcW w:w="3156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أفكار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حقائق،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تعاميم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>(مبادئ،قواعد،أحكام،....)</w:t>
            </w:r>
          </w:p>
        </w:tc>
        <w:tc>
          <w:tcPr>
            <w:tcW w:w="2156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قيم واتجاهات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915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الأنشطة والمهارات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269" w:type="dxa"/>
            <w:vAlign w:val="center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التقويم</w:t>
            </w:r>
          </w:p>
        </w:tc>
      </w:tr>
      <w:tr w:rsidR="003D7012" w:rsidRPr="00211922">
        <w:trPr>
          <w:trHeight w:val="8291"/>
          <w:jc w:val="center"/>
        </w:trPr>
        <w:tc>
          <w:tcPr>
            <w:tcW w:w="1974" w:type="dxa"/>
          </w:tcPr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الموجاتُ وصفاتُها</w:t>
            </w:r>
          </w:p>
          <w:p w:rsidR="003D7012" w:rsidRPr="00211922" w:rsidRDefault="003D701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خصائصُ الحركةِ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الموجيةِ</w:t>
            </w:r>
            <w:proofErr w:type="spellEnd"/>
          </w:p>
        </w:tc>
        <w:tc>
          <w:tcPr>
            <w:tcW w:w="4280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موجةٌ </w:t>
            </w:r>
            <w:r w:rsidRPr="00211922">
              <w:rPr>
                <w:rFonts w:asciiTheme="minorBidi" w:hAnsiTheme="minorBidi" w:cstheme="minorBidi"/>
                <w:bCs/>
              </w:rPr>
              <w:t>Wave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موجةٌ طوليةٌ </w:t>
            </w:r>
            <w:r w:rsidRPr="00211922">
              <w:rPr>
                <w:rFonts w:asciiTheme="minorBidi" w:hAnsiTheme="minorBidi" w:cstheme="minorBidi"/>
                <w:bCs/>
              </w:rPr>
              <w:t>Longitudinal Wave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موجةٌ مستعرَضةٌ </w:t>
            </w:r>
            <w:r w:rsidRPr="00211922">
              <w:rPr>
                <w:rFonts w:asciiTheme="minorBidi" w:hAnsiTheme="minorBidi" w:cstheme="minorBidi"/>
                <w:bCs/>
              </w:rPr>
              <w:t>Transverse Wave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طولٌ موجيٌّ </w:t>
            </w:r>
            <w:r w:rsidRPr="00211922">
              <w:rPr>
                <w:rFonts w:asciiTheme="minorBidi" w:hAnsiTheme="minorBidi" w:cstheme="minorBidi"/>
                <w:bCs/>
              </w:rPr>
              <w:t>Wave Length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سعةُ الموجةِ </w:t>
            </w:r>
            <w:r w:rsidRPr="00211922">
              <w:rPr>
                <w:rFonts w:asciiTheme="minorBidi" w:hAnsiTheme="minorBidi" w:cstheme="minorBidi"/>
                <w:bCs/>
              </w:rPr>
              <w:t>Wave Amplitude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ترددٌ </w:t>
            </w:r>
            <w:r w:rsidRPr="00211922">
              <w:rPr>
                <w:rFonts w:asciiTheme="minorBidi" w:hAnsiTheme="minorBidi" w:cstheme="minorBidi"/>
                <w:bCs/>
              </w:rPr>
              <w:t>Frequency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زمنٌ دوريٌّ </w:t>
            </w:r>
            <w:r w:rsidRPr="00211922">
              <w:rPr>
                <w:rFonts w:asciiTheme="minorBidi" w:hAnsiTheme="minorBidi" w:cstheme="minorBidi"/>
                <w:bCs/>
              </w:rPr>
              <w:t>Period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سرعةُ الموجةِ </w:t>
            </w:r>
            <w:r w:rsidRPr="00211922">
              <w:rPr>
                <w:rFonts w:asciiTheme="minorBidi" w:hAnsiTheme="minorBidi" w:cstheme="minorBidi"/>
                <w:bCs/>
              </w:rPr>
              <w:t>Speed of a Wave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عتبةُ السمعِ </w:t>
            </w:r>
            <w:r w:rsidRPr="00211922">
              <w:rPr>
                <w:rFonts w:asciiTheme="minorBidi" w:hAnsiTheme="minorBidi" w:cstheme="minorBidi"/>
                <w:bCs/>
              </w:rPr>
              <w:t>Threshold of Hearing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شدةُ الموجةِ </w:t>
            </w:r>
            <w:r w:rsidRPr="00211922">
              <w:rPr>
                <w:rFonts w:asciiTheme="minorBidi" w:hAnsiTheme="minorBidi" w:cstheme="minorBidi"/>
                <w:bCs/>
              </w:rPr>
              <w:t>Wave Intensity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انعكاسٌ </w:t>
            </w:r>
            <w:r w:rsidRPr="00211922">
              <w:rPr>
                <w:rFonts w:asciiTheme="minorBidi" w:hAnsiTheme="minorBidi" w:cstheme="minorBidi"/>
                <w:bCs/>
              </w:rPr>
              <w:t>Reflection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انكسارٌ </w:t>
            </w:r>
            <w:r w:rsidRPr="00211922">
              <w:rPr>
                <w:rFonts w:asciiTheme="minorBidi" w:hAnsiTheme="minorBidi" w:cstheme="minorBidi"/>
                <w:bCs/>
              </w:rPr>
              <w:t>Refraction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حوضُ موجاتٍ </w:t>
            </w:r>
            <w:r w:rsidRPr="00211922">
              <w:rPr>
                <w:rFonts w:asciiTheme="minorBidi" w:hAnsiTheme="minorBidi" w:cstheme="minorBidi"/>
                <w:bCs/>
              </w:rPr>
              <w:t>Ripple Tank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تراكبُ الموجاتِ </w:t>
            </w:r>
            <w:r w:rsidRPr="00211922">
              <w:rPr>
                <w:rFonts w:asciiTheme="minorBidi" w:hAnsiTheme="minorBidi" w:cstheme="minorBidi"/>
                <w:bCs/>
              </w:rPr>
              <w:t>Superposition of Waves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تداخل </w:t>
            </w:r>
            <w:r w:rsidRPr="00211922">
              <w:rPr>
                <w:rFonts w:asciiTheme="minorBidi" w:hAnsiTheme="minorBidi" w:cstheme="minorBidi"/>
                <w:bCs/>
              </w:rPr>
              <w:t>Interference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حيودٌ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211922">
              <w:rPr>
                <w:rFonts w:asciiTheme="minorBidi" w:hAnsiTheme="minorBidi" w:cstheme="minorBidi"/>
                <w:bCs/>
              </w:rPr>
              <w:t>Diffraction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استقطابٌ </w:t>
            </w:r>
            <w:r w:rsidRPr="00211922">
              <w:rPr>
                <w:rFonts w:asciiTheme="minorBidi" w:hAnsiTheme="minorBidi" w:cstheme="minorBidi"/>
                <w:bCs/>
              </w:rPr>
              <w:t>Polarization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تأثيرُ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دوبلر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211922">
              <w:rPr>
                <w:rFonts w:asciiTheme="minorBidi" w:hAnsiTheme="minorBidi" w:cstheme="minorBidi"/>
                <w:bCs/>
              </w:rPr>
              <w:t>Doppler Effect</w:t>
            </w:r>
          </w:p>
        </w:tc>
        <w:tc>
          <w:tcPr>
            <w:tcW w:w="3156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مبدأ التراكب الخطي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يعتمد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حيود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الموجات على اتساع الفتحة التي تعبر من خلالها الموجات ، حيث يزداد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الحيود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كلما قل اتساع الفتحة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مبدأ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هايجنز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- الطيف الكهرومغناطيسي ، أهداب مضيئة وأهداب معتمة</w:t>
            </w:r>
          </w:p>
        </w:tc>
        <w:tc>
          <w:tcPr>
            <w:tcW w:w="2156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تقدير دور العلماء في التوصل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الى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خصائص الموجات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وانواعها</w:t>
            </w:r>
            <w:proofErr w:type="spellEnd"/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التعاون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اثناء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العمل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-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اهمية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التطبيقات التكنولوجية المتعلقة بالموجات في حياتنا</w:t>
            </w:r>
          </w:p>
          <w:p w:rsidR="003D7012" w:rsidRPr="00211922" w:rsidRDefault="003D701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915" w:type="dxa"/>
          </w:tcPr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الموجات تنقل الطاقة ولا تنقل المادة ص</w:t>
            </w:r>
            <w:r w:rsidRPr="00211922">
              <w:rPr>
                <w:rFonts w:asciiTheme="minorBidi" w:hAnsiTheme="minorBidi" w:cstheme="minorBidi"/>
                <w:bCs/>
              </w:rPr>
              <w:t>36</w:t>
            </w: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استقصاء خاصيتي انعكاس الموجات وانكسارها ص</w:t>
            </w:r>
            <w:r w:rsidRPr="00211922">
              <w:rPr>
                <w:rFonts w:asciiTheme="minorBidi" w:hAnsiTheme="minorBidi" w:cstheme="minorBidi"/>
                <w:bCs/>
              </w:rPr>
              <w:t>39</w:t>
            </w:r>
          </w:p>
          <w:p w:rsidR="003D7012" w:rsidRPr="00211922" w:rsidRDefault="00211922" w:rsidP="005A0381">
            <w:pPr>
              <w:pStyle w:val="normal"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 xml:space="preserve">استقصاء خاصيتي التداخل </w:t>
            </w: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والحيود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ص</w:t>
            </w:r>
            <w:r w:rsidRPr="00211922">
              <w:rPr>
                <w:rFonts w:asciiTheme="minorBidi" w:hAnsiTheme="minorBidi" w:cstheme="minorBidi"/>
                <w:bCs/>
              </w:rPr>
              <w:t>42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قياس سرعة الصوت في الهواء ص45</w:t>
            </w:r>
          </w:p>
        </w:tc>
        <w:tc>
          <w:tcPr>
            <w:tcW w:w="1269" w:type="dxa"/>
          </w:tcPr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القلم والورقة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r w:rsidRPr="00211922">
              <w:rPr>
                <w:rFonts w:asciiTheme="minorBidi" w:hAnsiTheme="minorBidi" w:cstheme="minorBidi"/>
                <w:bCs/>
                <w:rtl/>
              </w:rPr>
              <w:t>التواصل</w:t>
            </w:r>
          </w:p>
          <w:p w:rsidR="003D7012" w:rsidRPr="00211922" w:rsidRDefault="00211922" w:rsidP="005A0381">
            <w:pPr>
              <w:pStyle w:val="normal"/>
              <w:bidi/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211922">
              <w:rPr>
                <w:rFonts w:asciiTheme="minorBidi" w:hAnsiTheme="minorBidi" w:cstheme="minorBidi"/>
                <w:bCs/>
                <w:rtl/>
              </w:rPr>
              <w:t>الاداء</w:t>
            </w:r>
            <w:proofErr w:type="spellEnd"/>
            <w:r w:rsidRPr="00211922">
              <w:rPr>
                <w:rFonts w:asciiTheme="minorBidi" w:hAnsiTheme="minorBidi" w:cstheme="minorBidi"/>
                <w:bCs/>
                <w:rtl/>
              </w:rPr>
              <w:t xml:space="preserve"> العملي</w:t>
            </w:r>
          </w:p>
        </w:tc>
      </w:tr>
    </w:tbl>
    <w:p w:rsidR="003D7012" w:rsidRPr="00211922" w:rsidRDefault="003D7012" w:rsidP="005A0381">
      <w:pPr>
        <w:pStyle w:val="normal"/>
        <w:jc w:val="center"/>
        <w:rPr>
          <w:rFonts w:asciiTheme="minorBidi" w:hAnsiTheme="minorBidi" w:cstheme="minorBidi"/>
          <w:bCs/>
        </w:rPr>
      </w:pPr>
    </w:p>
    <w:sectPr w:rsidR="003D7012" w:rsidRPr="00211922" w:rsidSect="003D7012">
      <w:pgSz w:w="15840" w:h="12240" w:orient="landscape"/>
      <w:pgMar w:top="360" w:right="540" w:bottom="360" w:left="5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3D7012"/>
    <w:rsid w:val="00211922"/>
    <w:rsid w:val="003D7012"/>
    <w:rsid w:val="005A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3D70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D70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D70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D701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3D70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D70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D7012"/>
  </w:style>
  <w:style w:type="table" w:customStyle="1" w:styleId="TableNormal">
    <w:name w:val="Table Normal"/>
    <w:rsid w:val="003D70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D701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D70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70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D70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3D70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3D701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D701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D701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2021-02-07T18:18:00Z</dcterms:created>
  <dcterms:modified xsi:type="dcterms:W3CDTF">2021-02-07T18:53:00Z</dcterms:modified>
</cp:coreProperties>
</file>