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1045183</wp:posOffset>
                </wp:positionH>
                <wp:positionV relativeFrom="paragraph">
                  <wp:posOffset>1988</wp:posOffset>
                </wp:positionV>
                <wp:extent cx="4812030" cy="508958"/>
                <wp:effectExtent b="24765" l="0" r="266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508958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A6D" w:rsidDel="00000000" w:rsidP="005B22BE" w:rsidRDefault="00A81A6D" w:rsidRPr="00000000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 w:val="1"/>
                              </w:rPr>
                            </w:pP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توزيع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 المحتوى الدراسي على الأسابيع في ال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فصل الدراسي 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الثاني للعام الدراسي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 144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4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هـ</w:t>
                            </w:r>
                          </w:p>
                          <w:p w:rsidR="00C84305" w:rsidDel="00000000" w:rsidP="00DB077C" w:rsidRDefault="00C84305" w:rsidRPr="00E843C7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rtl w:val="1"/>
                              </w:rPr>
                            </w:pPr>
                            <w:r w:rsidDel="00000000" w:rsidR="00000000" w:rsidRPr="00E843C7">
                              <w:rPr>
                                <w:rFonts w:cs="Sultan bold" w:hint="cs"/>
                                <w:rtl w:val="1"/>
                              </w:rPr>
                              <w:t xml:space="preserve">التعليم العام </w:t>
                            </w:r>
                          </w:p>
                          <w:p w:rsidR="00C84305" w:rsidDel="00000000" w:rsidP="005B22BE" w:rsidRDefault="00C84305" w:rsidRPr="00E20888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 w:val="1"/>
                              </w:rPr>
                            </w:pPr>
                          </w:p>
                          <w:p w:rsidR="00A81A6D" w:rsidDel="00000000" w:rsidP="005B22BE" w:rsidRDefault="00A81A6D" w:rsidRPr="00000000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1045183</wp:posOffset>
                </wp:positionH>
                <wp:positionV relativeFrom="paragraph">
                  <wp:posOffset>1988</wp:posOffset>
                </wp:positionV>
                <wp:extent cx="4838700" cy="53372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8700" cy="5337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pos="2263"/>
        </w:tabs>
        <w:bidi w:val="1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7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2"/>
        <w:gridCol w:w="1095"/>
        <w:gridCol w:w="992"/>
        <w:gridCol w:w="722"/>
        <w:gridCol w:w="1668"/>
        <w:gridCol w:w="722"/>
        <w:gridCol w:w="810"/>
        <w:gridCol w:w="1921"/>
        <w:tblGridChange w:id="0">
          <w:tblGrid>
            <w:gridCol w:w="2842"/>
            <w:gridCol w:w="1095"/>
            <w:gridCol w:w="992"/>
            <w:gridCol w:w="722"/>
            <w:gridCol w:w="1668"/>
            <w:gridCol w:w="722"/>
            <w:gridCol w:w="810"/>
            <w:gridCol w:w="1921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المتوسطة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الثاني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الدراسي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الثاني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الاجتماعية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7"/>
            <w:shd w:fill="daeef3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الرابعة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أغلفة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كوكب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الأرض</w:t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العاشر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الغلاف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الجوي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العاشر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الغلاف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الجوي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العاشر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الغلاف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الجوي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                            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الطقس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والمناخ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عناصر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الطقس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والمناخ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عناصر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الطقس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والمناخ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الغلاف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الصخري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الغلاف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الصخري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الغلاف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الصخري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7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العوامل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والخارجية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لتشكيل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سطح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الأرض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العوامل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والخارجية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لتشكيل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سطح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الأرض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العوامل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والخارجية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لتشكيل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سطح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الأرض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8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8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8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الغلاف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الحيوي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الغلاف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الحيوي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الغلاف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الحيوي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الأقاليم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الحيوية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الأقاليم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الحيوية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الأقاليم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الحيوية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C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0C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C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والاثنين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الخامسة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مجلس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الخليج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0C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المظاهر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الخليج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المظاهر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الخليج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المظاهر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الخليج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0E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E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المظاهر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البشرية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الخليج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المظاهر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البشرية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الخليج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المظاهر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البشرية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الخليج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0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10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0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0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تأسيس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الخليج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spacing w:after="0" w:line="240" w:lineRule="auto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              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إنجازات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الخليج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spacing w:after="0" w:line="240" w:lineRule="auto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               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إنجازات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الخليج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11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1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والمستقبل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الخليج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bidi w:val="1"/>
              <w:spacing w:after="0" w:line="240" w:lineRule="auto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والمستقبل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الخليج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bidi w:val="1"/>
              <w:spacing w:after="0" w:line="240" w:lineRule="auto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والمستقبل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لدول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الخليج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3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3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3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السادسة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الأنظمة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8"/>
                <w:szCs w:val="28"/>
                <w:rtl w:val="1"/>
              </w:rPr>
              <w:t xml:space="preserve">واللوائح</w:t>
            </w:r>
          </w:p>
          <w:p w:rsidR="00000000" w:rsidDel="00000000" w:rsidP="00000000" w:rsidRDefault="00000000" w:rsidRPr="00000000" w14:paraId="000001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الأنظمة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واللوائح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مجالات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الأنظمة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واللوائح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مجالات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الأنظمة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واللوائح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15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5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5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فوائد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الأنظمة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واللوائح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فوائد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الأنظمة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واللوائح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فوائد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الأنظمة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واللوائح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8"/>
                <w:szCs w:val="28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3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17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17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7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7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نهاية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</w:t>
            </w:r>
          </w:p>
        </w:tc>
      </w:tr>
    </w:tbl>
    <w:p w:rsidR="00000000" w:rsidDel="00000000" w:rsidP="00000000" w:rsidRDefault="00000000" w:rsidRPr="00000000" w14:paraId="00000184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bidi w:val="1"/>
        <w:jc w:val="right"/>
        <w:rPr/>
      </w:pPr>
      <w:r w:rsidDel="00000000" w:rsidR="00000000" w:rsidRPr="00000000">
        <w:rPr>
          <w:rtl w:val="1"/>
        </w:rPr>
        <w:t xml:space="preserve">عبدالله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البكران</w:t>
      </w:r>
    </w:p>
    <w:p w:rsidR="00000000" w:rsidDel="00000000" w:rsidP="00000000" w:rsidRDefault="00000000" w:rsidRPr="00000000" w14:paraId="00000186">
      <w:pPr>
        <w:bidi w:val="1"/>
        <w:jc w:val="right"/>
        <w:rPr/>
      </w:pPr>
      <w:r w:rsidDel="00000000" w:rsidR="00000000" w:rsidRPr="00000000">
        <w:rPr/>
        <w:drawing>
          <wp:inline distB="0" distT="0" distL="0" distR="0">
            <wp:extent cx="1518285" cy="1057275"/>
            <wp:effectExtent b="0" l="0" r="0" t="0"/>
            <wp:docPr descr="C:\Users\a-bakran\Pictures\التوقيع.jpg" id="2" name="image2.png"/>
            <a:graphic>
              <a:graphicData uri="http://schemas.openxmlformats.org/drawingml/2006/picture">
                <pic:pic>
                  <pic:nvPicPr>
                    <pic:cNvPr descr="C:\Users\a-bakran\Pictures\التوقيع.jp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05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ndalu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