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28" w:rsidRDefault="00966BE9" w:rsidP="00F91E28">
      <w:pPr>
        <w:spacing w:after="0"/>
      </w:pPr>
      <w:r>
        <w:rPr>
          <w:noProof/>
        </w:rPr>
        <w:pict>
          <v:shapetype id="_x0000_t202" coordsize="21600,21600" o:spt="202" path="m,l,21600r21600,l21600,xe">
            <v:stroke joinstyle="miter"/>
            <v:path gradientshapeok="t" o:connecttype="rect"/>
          </v:shapetype>
          <v:shape id="_x0000_s1029" type="#_x0000_t202" style="position:absolute;left:0;text-align:left;margin-left:123.05pt;margin-top:-3.35pt;width:89.6pt;height:44.35pt;z-index:251661312" filled="f" stroked="f">
            <v:textbox>
              <w:txbxContent>
                <w:p w:rsidR="00F91E28" w:rsidRDefault="00F91E28">
                  <w:r>
                    <w:rPr>
                      <w:noProof/>
                    </w:rPr>
                    <w:drawing>
                      <wp:inline distT="0" distB="0" distL="0" distR="0">
                        <wp:extent cx="945515" cy="530225"/>
                        <wp:effectExtent l="19050" t="0" r="6985" b="0"/>
                        <wp:docPr id="4" name="صورة 3" descr="56fdb4ee-d0e5-4a4a-b3b6-3da4cf31aefc_16x9_1200x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fdb4ee-d0e5-4a4a-b3b6-3da4cf31aefc_16x9_1200x676.jpg"/>
                                <pic:cNvPicPr/>
                              </pic:nvPicPr>
                              <pic:blipFill>
                                <a:blip r:embed="rId4"/>
                                <a:stretch>
                                  <a:fillRect/>
                                </a:stretch>
                              </pic:blipFill>
                              <pic:spPr>
                                <a:xfrm>
                                  <a:off x="0" y="0"/>
                                  <a:ext cx="945515" cy="530225"/>
                                </a:xfrm>
                                <a:prstGeom prst="rect">
                                  <a:avLst/>
                                </a:prstGeom>
                              </pic:spPr>
                            </pic:pic>
                          </a:graphicData>
                        </a:graphic>
                      </wp:inline>
                    </w:drawing>
                  </w:r>
                </w:p>
              </w:txbxContent>
            </v:textbox>
            <w10:wrap anchorx="page"/>
          </v:shape>
        </w:pict>
      </w:r>
      <w:r>
        <w:rPr>
          <w:noProof/>
        </w:rPr>
        <w:pict>
          <v:shape id="_x0000_s1030" type="#_x0000_t202" style="position:absolute;left:0;text-align:left;margin-left:323.15pt;margin-top:.85pt;width:77.05pt;height:69.5pt;z-index:251662336" filled="f" stroked="f">
            <v:textbox>
              <w:txbxContent>
                <w:p w:rsidR="00F91E28" w:rsidRDefault="00F91E28">
                  <w:r>
                    <w:rPr>
                      <w:noProof/>
                    </w:rPr>
                    <w:drawing>
                      <wp:inline distT="0" distB="0" distL="0" distR="0">
                        <wp:extent cx="786130" cy="518160"/>
                        <wp:effectExtent l="19050" t="0" r="0" b="0"/>
                        <wp:docPr id="5" name="صورة 4" descr="شعار المنص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منصة.jpg"/>
                                <pic:cNvPicPr/>
                              </pic:nvPicPr>
                              <pic:blipFill>
                                <a:blip r:embed="rId5"/>
                                <a:stretch>
                                  <a:fillRect/>
                                </a:stretch>
                              </pic:blipFill>
                              <pic:spPr>
                                <a:xfrm>
                                  <a:off x="0" y="0"/>
                                  <a:ext cx="786130" cy="518160"/>
                                </a:xfrm>
                                <a:prstGeom prst="rect">
                                  <a:avLst/>
                                </a:prstGeom>
                              </pic:spPr>
                            </pic:pic>
                          </a:graphicData>
                        </a:graphic>
                      </wp:inline>
                    </w:drawing>
                  </w:r>
                </w:p>
              </w:txbxContent>
            </v:textbox>
            <w10:wrap anchorx="page"/>
          </v:shape>
        </w:pict>
      </w:r>
      <w:r>
        <w:rPr>
          <w:noProof/>
        </w:rPr>
        <w:pict>
          <v:shape id="_x0000_s1027" type="#_x0000_t202" style="position:absolute;left:0;text-align:left;margin-left:204.25pt;margin-top:-7.55pt;width:102.15pt;height:1in;z-index:251659264" filled="f" stroked="f">
            <v:textbox>
              <w:txbxContent>
                <w:p w:rsidR="00F91E28" w:rsidRDefault="00F91E28">
                  <w:pPr>
                    <w:rPr>
                      <w:rtl/>
                    </w:rPr>
                  </w:pPr>
                  <w:r>
                    <w:rPr>
                      <w:rFonts w:hint="cs"/>
                      <w:noProof/>
                    </w:rPr>
                    <w:drawing>
                      <wp:inline distT="0" distB="0" distL="0" distR="0">
                        <wp:extent cx="813435" cy="813435"/>
                        <wp:effectExtent l="19050" t="0" r="5715" b="0"/>
                        <wp:docPr id="2" name="صورة 1" descr="1cbdf6d5-1d90-4921-bfb0-b3ed183674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bdf6d5-1d90-4921-bfb0-b3ed183674c5.jpg"/>
                                <pic:cNvPicPr/>
                              </pic:nvPicPr>
                              <pic:blipFill>
                                <a:blip r:embed="rId6"/>
                                <a:stretch>
                                  <a:fillRect/>
                                </a:stretch>
                              </pic:blipFill>
                              <pic:spPr>
                                <a:xfrm>
                                  <a:off x="0" y="0"/>
                                  <a:ext cx="813435" cy="813435"/>
                                </a:xfrm>
                                <a:prstGeom prst="rect">
                                  <a:avLst/>
                                </a:prstGeom>
                              </pic:spPr>
                            </pic:pic>
                          </a:graphicData>
                        </a:graphic>
                      </wp:inline>
                    </w:drawing>
                  </w:r>
                </w:p>
              </w:txbxContent>
            </v:textbox>
            <w10:wrap anchorx="page"/>
          </v:shape>
        </w:pict>
      </w:r>
      <w:r>
        <w:rPr>
          <w:noProof/>
        </w:rPr>
        <w:pict>
          <v:shape id="_x0000_s1028" type="#_x0000_t202" style="position:absolute;left:0;text-align:left;margin-left:6.7pt;margin-top:.85pt;width:99.65pt;height:83.7pt;z-index:251660288" filled="f" stroked="f">
            <v:textbox>
              <w:txbxContent>
                <w:p w:rsidR="00F91E28" w:rsidRDefault="00F91E28"/>
              </w:txbxContent>
            </v:textbox>
            <w10:wrap anchorx="page"/>
          </v:shape>
        </w:pict>
      </w:r>
      <w:r>
        <w:rPr>
          <w:noProof/>
        </w:rPr>
        <w:pict>
          <v:shape id="_x0000_s1026" type="#_x0000_t202" style="position:absolute;left:0;text-align:left;margin-left:394.75pt;margin-top:6.2pt;width:109.25pt;height:72.5pt;z-index:251658240" filled="f" stroked="f">
            <v:textbox>
              <w:txbxContent>
                <w:p w:rsidR="00F91E28" w:rsidRDefault="00F91E28">
                  <w:r>
                    <w:rPr>
                      <w:noProof/>
                    </w:rPr>
                    <w:drawing>
                      <wp:inline distT="0" distB="0" distL="0" distR="0">
                        <wp:extent cx="874085" cy="489097"/>
                        <wp:effectExtent l="19050" t="0" r="2215" b="0"/>
                        <wp:docPr id="1" name="صورة 0" descr="تنزيل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1).png"/>
                                <pic:cNvPicPr/>
                              </pic:nvPicPr>
                              <pic:blipFill>
                                <a:blip r:embed="rId7"/>
                                <a:stretch>
                                  <a:fillRect/>
                                </a:stretch>
                              </pic:blipFill>
                              <pic:spPr>
                                <a:xfrm>
                                  <a:off x="0" y="0"/>
                                  <a:ext cx="874828" cy="489513"/>
                                </a:xfrm>
                                <a:prstGeom prst="rect">
                                  <a:avLst/>
                                </a:prstGeom>
                              </pic:spPr>
                            </pic:pic>
                          </a:graphicData>
                        </a:graphic>
                      </wp:inline>
                    </w:drawing>
                  </w:r>
                </w:p>
              </w:txbxContent>
            </v:textbox>
            <w10:wrap anchorx="page"/>
          </v:shape>
        </w:pict>
      </w:r>
    </w:p>
    <w:p w:rsidR="00F91E28" w:rsidRPr="00F91E28" w:rsidRDefault="00F91E28" w:rsidP="00F91E28"/>
    <w:p w:rsidR="00F91E28" w:rsidRPr="00F91E28" w:rsidRDefault="00F91E28" w:rsidP="00F91E28"/>
    <w:p w:rsidR="000F1B30" w:rsidRDefault="00F91E28" w:rsidP="00F91E28">
      <w:pPr>
        <w:rPr>
          <w:rtl/>
        </w:rPr>
      </w:pPr>
      <w:r>
        <w:rPr>
          <w:rFonts w:hint="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677BD6" w:rsidRDefault="00966BE9" w:rsidP="00677BD6">
      <w:pPr>
        <w:jc w:val="center"/>
        <w:rPr>
          <w:rFonts w:ascii="Segoe UI Semilight" w:hAnsi="Segoe UI Semilight" w:cs="Led Italic Font"/>
          <w:color w:val="C00000"/>
          <w:sz w:val="32"/>
          <w:szCs w:val="32"/>
          <w:u w:val="single"/>
          <w:rtl/>
        </w:rPr>
      </w:pPr>
      <w:r w:rsidRPr="00966BE9">
        <w:rPr>
          <w:rFonts w:asciiTheme="minorBidi" w:hAnsiTheme="minorBidi"/>
          <w:sz w:val="32"/>
          <w:szCs w:val="32"/>
          <w:rtl/>
        </w:rPr>
        <w:pict>
          <v:shape id="_x0000_s1033" type="#_x0000_t202" style="position:absolute;left:0;text-align:left;margin-left:23.45pt;margin-top:34.1pt;width:90.85pt;height:65.95pt;z-index:251665408" filled="f" stroked="f">
            <v:textbox>
              <w:txbxContent>
                <w:p w:rsidR="00677BD6" w:rsidRDefault="00677BD6" w:rsidP="00677BD6">
                  <w:r>
                    <w:rPr>
                      <w:noProof/>
                      <w:sz w:val="20"/>
                      <w:szCs w:val="20"/>
                    </w:rPr>
                    <w:drawing>
                      <wp:inline distT="0" distB="0" distL="0" distR="0">
                        <wp:extent cx="826807" cy="595424"/>
                        <wp:effectExtent l="19050" t="0" r="0" b="0"/>
                        <wp:docPr id="6" name="صورة 0" descr="اللغ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0" descr="اللغة.png"/>
                                <pic:cNvPicPr>
                                  <a:picLocks noChangeAspect="1" noChangeArrowheads="1"/>
                                </pic:cNvPicPr>
                              </pic:nvPicPr>
                              <pic:blipFill>
                                <a:blip r:embed="rId8"/>
                                <a:srcRect/>
                                <a:stretch>
                                  <a:fillRect/>
                                </a:stretch>
                              </pic:blipFill>
                              <pic:spPr bwMode="auto">
                                <a:xfrm>
                                  <a:off x="0" y="0"/>
                                  <a:ext cx="827094" cy="595631"/>
                                </a:xfrm>
                                <a:prstGeom prst="rect">
                                  <a:avLst/>
                                </a:prstGeom>
                                <a:noFill/>
                                <a:ln w="9525">
                                  <a:noFill/>
                                  <a:miter lim="800000"/>
                                  <a:headEnd/>
                                  <a:tailEnd/>
                                </a:ln>
                              </pic:spPr>
                            </pic:pic>
                          </a:graphicData>
                        </a:graphic>
                      </wp:inline>
                    </w:drawing>
                  </w:r>
                </w:p>
              </w:txbxContent>
            </v:textbox>
            <w10:wrap anchorx="page"/>
          </v:shape>
        </w:pict>
      </w:r>
      <w:r w:rsidRPr="00966BE9">
        <w:rPr>
          <w:rFonts w:cs="Led Italic Font"/>
          <w:color w:val="C00000"/>
          <w:sz w:val="32"/>
          <w:szCs w:val="32"/>
          <w:rtl/>
        </w:rPr>
        <w:pict>
          <v:rect id="_x0000_s1032" style="position:absolute;left:0;text-align:left;margin-left:-11.8pt;margin-top:18.8pt;width:499.9pt;height:241.2pt;z-index:251664384" filled="f" stroked="f" strokecolor="#c0c" strokeweight="3pt">
            <w10:wrap anchorx="page"/>
          </v:rect>
        </w:pict>
      </w:r>
      <w:r w:rsidR="00F91E28" w:rsidRPr="00677BD6">
        <w:rPr>
          <w:rFonts w:ascii="Segoe UI Semilight" w:hAnsi="Segoe UI Semilight" w:cs="Led Italic Font"/>
          <w:color w:val="C00000"/>
          <w:sz w:val="32"/>
          <w:szCs w:val="32"/>
          <w:u w:val="single"/>
          <w:rtl/>
        </w:rPr>
        <w:t xml:space="preserve">تقرير </w:t>
      </w:r>
      <w:proofErr w:type="spellStart"/>
      <w:r w:rsidR="00F91E28" w:rsidRPr="00677BD6">
        <w:rPr>
          <w:rFonts w:ascii="Segoe UI Semilight" w:hAnsi="Segoe UI Semilight" w:cs="Led Italic Font"/>
          <w:color w:val="C00000"/>
          <w:sz w:val="32"/>
          <w:szCs w:val="32"/>
          <w:u w:val="single"/>
          <w:rtl/>
        </w:rPr>
        <w:t>تفعيل</w:t>
      </w:r>
      <w:proofErr w:type="spellEnd"/>
      <w:r w:rsidR="00F91E28" w:rsidRPr="00677BD6">
        <w:rPr>
          <w:rFonts w:ascii="Segoe UI Semilight" w:hAnsi="Segoe UI Semilight" w:cs="Led Italic Font"/>
          <w:color w:val="C00000"/>
          <w:sz w:val="32"/>
          <w:szCs w:val="32"/>
          <w:u w:val="single"/>
          <w:rtl/>
        </w:rPr>
        <w:t xml:space="preserve"> مناسبة </w:t>
      </w:r>
      <w:proofErr w:type="spellStart"/>
      <w:r w:rsidR="00F91E28" w:rsidRPr="00677BD6">
        <w:rPr>
          <w:rFonts w:ascii="Segoe UI Semilight" w:hAnsi="Segoe UI Semilight" w:cs="Led Italic Font"/>
          <w:color w:val="C00000"/>
          <w:sz w:val="32"/>
          <w:szCs w:val="32"/>
          <w:u w:val="single"/>
          <w:rtl/>
        </w:rPr>
        <w:t>(</w:t>
      </w:r>
      <w:proofErr w:type="spellEnd"/>
      <w:r w:rsidR="00F91E28" w:rsidRPr="00677BD6">
        <w:rPr>
          <w:rFonts w:ascii="Segoe UI Semilight" w:hAnsi="Segoe UI Semilight" w:cs="Led Italic Font"/>
          <w:color w:val="C00000"/>
          <w:sz w:val="32"/>
          <w:szCs w:val="32"/>
          <w:u w:val="single"/>
          <w:rtl/>
        </w:rPr>
        <w:t xml:space="preserve"> عن بعد </w:t>
      </w:r>
      <w:proofErr w:type="spellStart"/>
      <w:r w:rsidR="00F91E28" w:rsidRPr="00677BD6">
        <w:rPr>
          <w:rFonts w:ascii="Segoe UI Semilight" w:hAnsi="Segoe UI Semilight" w:cs="Led Italic Font"/>
          <w:color w:val="C00000"/>
          <w:sz w:val="32"/>
          <w:szCs w:val="32"/>
          <w:u w:val="single"/>
          <w:rtl/>
        </w:rPr>
        <w:t>)</w:t>
      </w:r>
      <w:proofErr w:type="spellEnd"/>
      <w:r w:rsidR="00F91E28" w:rsidRPr="00677BD6">
        <w:rPr>
          <w:rFonts w:ascii="Segoe UI Semilight" w:hAnsi="Segoe UI Semilight" w:cs="Led Italic Font"/>
          <w:color w:val="C00000"/>
          <w:sz w:val="32"/>
          <w:szCs w:val="32"/>
          <w:u w:val="single"/>
          <w:rtl/>
        </w:rPr>
        <w:t xml:space="preserve"> عن طريق منصة مدرستي</w:t>
      </w:r>
    </w:p>
    <w:p w:rsidR="00677BD6" w:rsidRPr="00677BD6" w:rsidRDefault="00677BD6" w:rsidP="001474A3">
      <w:pPr>
        <w:rPr>
          <w:rFonts w:asciiTheme="minorBidi" w:hAnsiTheme="minorBidi"/>
          <w:color w:val="00B050"/>
          <w:sz w:val="32"/>
          <w:szCs w:val="32"/>
          <w:rtl/>
        </w:rPr>
      </w:pPr>
      <w:r w:rsidRPr="00677BD6">
        <w:rPr>
          <w:rFonts w:asciiTheme="minorBidi" w:hAnsiTheme="minorBidi"/>
          <w:color w:val="00B050"/>
          <w:sz w:val="32"/>
          <w:szCs w:val="32"/>
          <w:rtl/>
        </w:rPr>
        <w:t xml:space="preserve">اليوم العالمي للغة العربية </w:t>
      </w:r>
    </w:p>
    <w:p w:rsidR="00677BD6" w:rsidRPr="00677BD6" w:rsidRDefault="00677BD6" w:rsidP="00677BD6">
      <w:pPr>
        <w:rPr>
          <w:rFonts w:asciiTheme="minorBidi" w:hAnsiTheme="minorBidi"/>
          <w:color w:val="00B050"/>
          <w:sz w:val="32"/>
          <w:szCs w:val="32"/>
          <w:rtl/>
        </w:rPr>
      </w:pPr>
      <w:r w:rsidRPr="00677BD6">
        <w:rPr>
          <w:rFonts w:asciiTheme="minorBidi" w:hAnsiTheme="minorBidi"/>
          <w:color w:val="00B050"/>
          <w:sz w:val="32"/>
          <w:szCs w:val="32"/>
          <w:rtl/>
        </w:rPr>
        <w:t xml:space="preserve">الهدف العام من هذه المناسبة : </w:t>
      </w:r>
    </w:p>
    <w:p w:rsidR="00677BD6" w:rsidRPr="00677BD6" w:rsidRDefault="00677BD6" w:rsidP="00677BD6">
      <w:pPr>
        <w:pStyle w:val="a4"/>
        <w:spacing w:after="0" w:afterAutospacing="0"/>
        <w:jc w:val="right"/>
        <w:rPr>
          <w:rFonts w:asciiTheme="minorBidi" w:hAnsiTheme="minorBidi" w:cstheme="minorBidi"/>
          <w:sz w:val="32"/>
          <w:szCs w:val="32"/>
        </w:rPr>
      </w:pPr>
      <w:r w:rsidRPr="00677BD6">
        <w:rPr>
          <w:rFonts w:asciiTheme="minorBidi" w:hAnsiTheme="minorBidi" w:cstheme="minorBidi"/>
          <w:sz w:val="32"/>
          <w:szCs w:val="32"/>
          <w:rtl/>
        </w:rPr>
        <w:t xml:space="preserve">تقررا لاحتفال باللغة العربية في هذا اليوم من كل سنة كانون الأول </w:t>
      </w:r>
      <w:proofErr w:type="spellStart"/>
      <w:r w:rsidRPr="00677BD6">
        <w:rPr>
          <w:rFonts w:asciiTheme="minorBidi" w:hAnsiTheme="minorBidi" w:cstheme="minorBidi"/>
          <w:sz w:val="32"/>
          <w:szCs w:val="32"/>
          <w:rtl/>
        </w:rPr>
        <w:t>/</w:t>
      </w:r>
      <w:proofErr w:type="spellEnd"/>
      <w:r w:rsidRPr="00677BD6">
        <w:rPr>
          <w:rFonts w:asciiTheme="minorBidi" w:hAnsiTheme="minorBidi" w:cstheme="minorBidi"/>
          <w:sz w:val="32"/>
          <w:szCs w:val="32"/>
          <w:rtl/>
        </w:rPr>
        <w:t xml:space="preserve"> </w:t>
      </w:r>
      <w:proofErr w:type="spellStart"/>
      <w:r w:rsidRPr="00677BD6">
        <w:rPr>
          <w:rFonts w:asciiTheme="minorBidi" w:hAnsiTheme="minorBidi" w:cstheme="minorBidi"/>
          <w:sz w:val="32"/>
          <w:szCs w:val="32"/>
          <w:rtl/>
        </w:rPr>
        <w:t>ديسمبر18</w:t>
      </w:r>
      <w:proofErr w:type="spellEnd"/>
      <w:r w:rsidRPr="00677BD6">
        <w:rPr>
          <w:rFonts w:asciiTheme="minorBidi" w:hAnsiTheme="minorBidi" w:cstheme="minorBidi"/>
          <w:sz w:val="32"/>
          <w:szCs w:val="32"/>
          <w:rtl/>
        </w:rPr>
        <w:t xml:space="preserve"> والذي يقر بموجبة إدخال اللغة العربية ضمن اللغات الرسمية ولغات العمل في الأمم المتحدة . </w:t>
      </w:r>
      <w:r w:rsidRPr="00677BD6">
        <w:rPr>
          <w:rFonts w:asciiTheme="minorBidi" w:hAnsiTheme="minorBidi" w:cstheme="minorBidi"/>
          <w:sz w:val="32"/>
          <w:szCs w:val="32"/>
        </w:rPr>
        <w:t xml:space="preserve"> </w:t>
      </w:r>
    </w:p>
    <w:p w:rsidR="00677BD6" w:rsidRDefault="00677BD6" w:rsidP="00677BD6">
      <w:pPr>
        <w:spacing w:after="0"/>
        <w:rPr>
          <w:sz w:val="28"/>
          <w:szCs w:val="28"/>
        </w:rPr>
      </w:pPr>
      <w:r w:rsidRPr="00677BD6">
        <w:rPr>
          <w:rFonts w:asciiTheme="minorBidi" w:hAnsiTheme="minorBidi"/>
          <w:sz w:val="32"/>
          <w:szCs w:val="32"/>
          <w:rtl/>
        </w:rPr>
        <w:t>وفي عام 1960 اتخذت اليونسكو قراراً يقضي باستخدام اللغة العربية في المؤتمرات الإقليمية التي تُنظَّم في البلدان الناطقة بالعربية وبترجمة الوثائق والمنشورات الأساسية إلى العربية</w:t>
      </w:r>
      <w:r w:rsidRPr="00677BD6">
        <w:rPr>
          <w:rFonts w:asciiTheme="minorBidi" w:hAnsiTheme="minorBidi"/>
          <w:sz w:val="32"/>
          <w:szCs w:val="32"/>
        </w:rPr>
        <w:t xml:space="preserve"> </w:t>
      </w:r>
      <w:r w:rsidRPr="00677BD6">
        <w:rPr>
          <w:rFonts w:asciiTheme="minorBidi" w:hAnsiTheme="minorBidi"/>
          <w:sz w:val="32"/>
          <w:szCs w:val="32"/>
          <w:rtl/>
        </w:rPr>
        <w:t>واعتُمد في عام 1966 قرار يقضي بتعزيز استخدام اللغة العربية في اليونسكو وتقرر تأمين خدمات الترجمة الفورية إلى العربية ومن العربية إلى لغات أخرى في إطار الجلسات العامة. وفي عام 1968 تم اعتماد العربية تدريجياً لغة عمل في المنظمة مع البدء بترجمة وثائق العمل والمحاضر الحرفية وتوفير خدمات الترجمة الفورية إلى العربية</w:t>
      </w:r>
      <w:r w:rsidRPr="00677BD6">
        <w:rPr>
          <w:rFonts w:asciiTheme="minorBidi" w:hAnsiTheme="minorBidi"/>
          <w:sz w:val="32"/>
          <w:szCs w:val="32"/>
        </w:rPr>
        <w:t>.</w:t>
      </w:r>
      <w:r>
        <w:rPr>
          <w:rFonts w:hint="cs"/>
          <w:sz w:val="28"/>
          <w:szCs w:val="28"/>
          <w:rtl/>
        </w:rPr>
        <w:t xml:space="preserve"> </w:t>
      </w:r>
    </w:p>
    <w:p w:rsidR="00677BD6" w:rsidRDefault="00F91E28" w:rsidP="00D50549">
      <w:pPr>
        <w:spacing w:after="0"/>
        <w:rPr>
          <w:rFonts w:ascii="Segoe UI Semilight" w:hAnsi="Segoe UI Semilight" w:cs="Segoe UI Semilight"/>
          <w:color w:val="CC00FF"/>
          <w:sz w:val="32"/>
          <w:szCs w:val="32"/>
          <w:rtl/>
        </w:rPr>
      </w:pPr>
      <w:r w:rsidRPr="00677BD6">
        <w:rPr>
          <w:rFonts w:ascii="Segoe UI Semilight" w:hAnsi="Segoe UI Semilight" w:cs="Segoe UI Semilight" w:hint="cs"/>
          <w:color w:val="CC00FF"/>
          <w:sz w:val="32"/>
          <w:szCs w:val="32"/>
          <w:u w:val="single"/>
          <w:rtl/>
        </w:rPr>
        <w:t xml:space="preserve"> </w:t>
      </w:r>
      <w:proofErr w:type="spellStart"/>
      <w:r w:rsidR="00677BD6" w:rsidRPr="00677BD6">
        <w:rPr>
          <w:rFonts w:asciiTheme="minorBidi" w:hAnsiTheme="minorBidi" w:hint="cs"/>
          <w:color w:val="CC00FF"/>
          <w:sz w:val="32"/>
          <w:szCs w:val="32"/>
          <w:u w:val="single"/>
          <w:rtl/>
        </w:rPr>
        <w:t>ماتم</w:t>
      </w:r>
      <w:proofErr w:type="spellEnd"/>
      <w:r w:rsidR="00677BD6" w:rsidRPr="00677BD6">
        <w:rPr>
          <w:rFonts w:asciiTheme="minorBidi" w:hAnsiTheme="minorBidi" w:hint="cs"/>
          <w:color w:val="CC00FF"/>
          <w:sz w:val="32"/>
          <w:szCs w:val="32"/>
          <w:u w:val="single"/>
          <w:rtl/>
        </w:rPr>
        <w:t xml:space="preserve"> تنفيذه خلال المناسبة : </w:t>
      </w:r>
    </w:p>
    <w:p w:rsidR="00D50549" w:rsidRP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نشر القاعدة الصحيحة للحفاظ على اللغة العربية وسلامتها بين الطالبات </w:t>
      </w:r>
    </w:p>
    <w:p w:rsidR="00D50549" w:rsidRP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السماع </w:t>
      </w:r>
      <w:r w:rsidRPr="00D50549">
        <w:rPr>
          <w:rFonts w:asciiTheme="minorBidi" w:hAnsiTheme="minorBidi" w:hint="cs"/>
          <w:sz w:val="32"/>
          <w:szCs w:val="32"/>
          <w:rtl/>
        </w:rPr>
        <w:t>للطالبات</w:t>
      </w:r>
      <w:r w:rsidRPr="00D50549">
        <w:rPr>
          <w:rFonts w:asciiTheme="minorBidi" w:hAnsiTheme="minorBidi"/>
          <w:sz w:val="32"/>
          <w:szCs w:val="32"/>
          <w:rtl/>
        </w:rPr>
        <w:t xml:space="preserve"> بقول عبارات عن اللغة العربية في بداية الحصص عن طريق المنصة . </w:t>
      </w:r>
    </w:p>
    <w:p w:rsidR="00D50549" w:rsidRP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عمل مسابقات عن تصحيح الخطاء اللغوي في مجموعة من المقالات . </w:t>
      </w:r>
    </w:p>
    <w:p w:rsidR="00D50549" w:rsidRP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تشجيع الطالبات على التحدث باللغة الفصحى داخل الفصل الافتراضي . </w:t>
      </w:r>
    </w:p>
    <w:p w:rsidR="00D50549" w:rsidRDefault="00966BE9" w:rsidP="00D50549">
      <w:pPr>
        <w:spacing w:after="0"/>
        <w:rPr>
          <w:rFonts w:ascii="Segoe UI Semilight" w:hAnsi="Segoe UI Semilight" w:cs="Segoe UI Semilight"/>
          <w:color w:val="CC00FF"/>
          <w:sz w:val="32"/>
          <w:szCs w:val="32"/>
          <w:rtl/>
        </w:rPr>
      </w:pPr>
      <w:r w:rsidRPr="00966BE9">
        <w:rPr>
          <w:sz w:val="32"/>
          <w:szCs w:val="32"/>
          <w:rtl/>
        </w:rPr>
        <w:pict>
          <v:shape id="_x0000_s1034" type="#_x0000_t202" style="position:absolute;left:0;text-align:left;margin-left:23.45pt;margin-top:6.25pt;width:121.75pt;height:85.25pt;z-index:251666432" filled="f" stroked="f">
            <v:textbox>
              <w:txbxContent>
                <w:p w:rsidR="00677BD6" w:rsidRDefault="00677BD6" w:rsidP="00677BD6">
                  <w:r>
                    <w:rPr>
                      <w:noProof/>
                      <w:sz w:val="20"/>
                      <w:szCs w:val="20"/>
                    </w:rPr>
                    <w:drawing>
                      <wp:inline distT="0" distB="0" distL="0" distR="0">
                        <wp:extent cx="1466867" cy="1020726"/>
                        <wp:effectExtent l="19050" t="0" r="0" b="0"/>
                        <wp:docPr id="7" name="صورة 1" descr="اللغة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لغة2.jpg"/>
                                <pic:cNvPicPr>
                                  <a:picLocks noChangeAspect="1" noChangeArrowheads="1"/>
                                </pic:cNvPicPr>
                              </pic:nvPicPr>
                              <pic:blipFill>
                                <a:blip r:embed="rId9"/>
                                <a:srcRect/>
                                <a:stretch>
                                  <a:fillRect/>
                                </a:stretch>
                              </pic:blipFill>
                              <pic:spPr bwMode="auto">
                                <a:xfrm>
                                  <a:off x="0" y="0"/>
                                  <a:ext cx="1467048" cy="1020852"/>
                                </a:xfrm>
                                <a:prstGeom prst="rect">
                                  <a:avLst/>
                                </a:prstGeom>
                                <a:noFill/>
                                <a:ln w="9525">
                                  <a:noFill/>
                                  <a:miter lim="800000"/>
                                  <a:headEnd/>
                                  <a:tailEnd/>
                                </a:ln>
                              </pic:spPr>
                            </pic:pic>
                          </a:graphicData>
                        </a:graphic>
                      </wp:inline>
                    </w:drawing>
                  </w:r>
                </w:p>
              </w:txbxContent>
            </v:textbox>
            <w10:wrap anchorx="page"/>
          </v:shape>
        </w:pict>
      </w:r>
      <w:r w:rsidR="00D50549" w:rsidRPr="00D50549">
        <w:rPr>
          <w:rFonts w:asciiTheme="minorBidi" w:hAnsiTheme="minorBidi"/>
          <w:sz w:val="32"/>
          <w:szCs w:val="32"/>
          <w:rtl/>
        </w:rPr>
        <w:t>تصميم فيديوهات عن أهمية لغة القرآن الكريم</w:t>
      </w:r>
      <w:r w:rsidR="00D50549">
        <w:rPr>
          <w:rFonts w:ascii="Segoe UI Semilight" w:hAnsi="Segoe UI Semilight" w:cs="Segoe UI Semilight" w:hint="cs"/>
          <w:color w:val="CC00FF"/>
          <w:sz w:val="32"/>
          <w:szCs w:val="32"/>
          <w:rtl/>
        </w:rPr>
        <w:t xml:space="preserve"> .  </w:t>
      </w:r>
    </w:p>
    <w:p w:rsidR="00D50549" w:rsidRPr="00D50549" w:rsidRDefault="00D50549" w:rsidP="00D50549">
      <w:pPr>
        <w:spacing w:after="0"/>
        <w:rPr>
          <w:rFonts w:asciiTheme="minorBidi" w:hAnsiTheme="minorBidi"/>
          <w:color w:val="CC00FF"/>
          <w:sz w:val="32"/>
          <w:szCs w:val="32"/>
          <w:u w:val="single"/>
          <w:rtl/>
        </w:rPr>
      </w:pPr>
      <w:r w:rsidRPr="00D50549">
        <w:rPr>
          <w:rFonts w:asciiTheme="minorBidi" w:hAnsiTheme="minorBidi"/>
          <w:color w:val="CC00FF"/>
          <w:sz w:val="32"/>
          <w:szCs w:val="32"/>
          <w:u w:val="single"/>
          <w:rtl/>
        </w:rPr>
        <w:t xml:space="preserve">إيجابيات المناسبة وأهم التوصيات : </w:t>
      </w:r>
    </w:p>
    <w:p w:rsidR="00D50549" w:rsidRP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تثقيف الطالبات بأسرار اللغة العربية . </w:t>
      </w:r>
    </w:p>
    <w:p w:rsidR="00D50549" w:rsidRP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استمرار الاهتمام باللغة العربية وأجب ديني . </w:t>
      </w:r>
    </w:p>
    <w:p w:rsidR="00D50549" w:rsidRDefault="00D50549" w:rsidP="00D50549">
      <w:pPr>
        <w:spacing w:after="0"/>
        <w:rPr>
          <w:rFonts w:asciiTheme="minorBidi" w:hAnsiTheme="minorBidi"/>
          <w:sz w:val="32"/>
          <w:szCs w:val="32"/>
          <w:rtl/>
        </w:rPr>
      </w:pPr>
      <w:r w:rsidRPr="00D50549">
        <w:rPr>
          <w:rFonts w:asciiTheme="minorBidi" w:hAnsiTheme="minorBidi"/>
          <w:sz w:val="32"/>
          <w:szCs w:val="32"/>
          <w:rtl/>
        </w:rPr>
        <w:t xml:space="preserve">كسر حاجز الخوف من التحدث داخل الفصل بالفصحى . </w:t>
      </w:r>
      <w:r>
        <w:rPr>
          <w:rFonts w:asciiTheme="minorBidi" w:hAnsiTheme="minorBidi" w:hint="cs"/>
          <w:sz w:val="32"/>
          <w:szCs w:val="32"/>
          <w:rtl/>
        </w:rPr>
        <w:t xml:space="preserve"> </w:t>
      </w:r>
    </w:p>
    <w:p w:rsidR="00D50549" w:rsidRDefault="00D50549" w:rsidP="00D50549">
      <w:pPr>
        <w:spacing w:after="0"/>
        <w:rPr>
          <w:rFonts w:asciiTheme="minorBidi" w:hAnsiTheme="minorBidi"/>
          <w:sz w:val="32"/>
          <w:szCs w:val="32"/>
          <w:rtl/>
        </w:rPr>
      </w:pPr>
      <w:r>
        <w:rPr>
          <w:rFonts w:asciiTheme="minorBidi" w:hAnsiTheme="minorBidi"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50549" w:rsidRDefault="00D50549" w:rsidP="00D50549">
      <w:pPr>
        <w:spacing w:after="0"/>
        <w:rPr>
          <w:rFonts w:asciiTheme="minorBidi" w:hAnsiTheme="minorBidi"/>
          <w:sz w:val="32"/>
          <w:szCs w:val="32"/>
          <w:rtl/>
        </w:rPr>
      </w:pPr>
    </w:p>
    <w:p w:rsidR="00D50549" w:rsidRPr="00D50549" w:rsidRDefault="00D50549" w:rsidP="00D50549">
      <w:pPr>
        <w:spacing w:after="0"/>
        <w:rPr>
          <w:rFonts w:asciiTheme="minorBidi" w:hAnsiTheme="minorBidi"/>
          <w:sz w:val="32"/>
          <w:szCs w:val="32"/>
          <w:rtl/>
        </w:rPr>
      </w:pPr>
    </w:p>
    <w:sectPr w:rsidR="00D50549" w:rsidRPr="00D50549" w:rsidSect="00F91E28">
      <w:pgSz w:w="11907" w:h="16443"/>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egoe UI Semilight">
    <w:panose1 w:val="020B0402040204020203"/>
    <w:charset w:val="00"/>
    <w:family w:val="swiss"/>
    <w:pitch w:val="variable"/>
    <w:sig w:usb0="E4002EFF" w:usb1="C000E47F" w:usb2="00000009" w:usb3="00000000" w:csb0="000001FF" w:csb1="00000000"/>
  </w:font>
  <w:font w:name="Led Italic Fon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savePreviewPicture/>
  <w:compat/>
  <w:rsids>
    <w:rsidRoot w:val="00F91E28"/>
    <w:rsid w:val="000E7FEE"/>
    <w:rsid w:val="00132256"/>
    <w:rsid w:val="001474A3"/>
    <w:rsid w:val="005266C1"/>
    <w:rsid w:val="00656F34"/>
    <w:rsid w:val="00677BD6"/>
    <w:rsid w:val="00753D98"/>
    <w:rsid w:val="009606A7"/>
    <w:rsid w:val="00966BE9"/>
    <w:rsid w:val="00B65BD9"/>
    <w:rsid w:val="00D50549"/>
    <w:rsid w:val="00F91E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F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1E2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91E28"/>
    <w:rPr>
      <w:rFonts w:ascii="Tahoma" w:hAnsi="Tahoma" w:cs="Tahoma"/>
      <w:sz w:val="16"/>
      <w:szCs w:val="16"/>
    </w:rPr>
  </w:style>
  <w:style w:type="paragraph" w:styleId="a4">
    <w:name w:val="Normal (Web)"/>
    <w:basedOn w:val="a"/>
    <w:uiPriority w:val="99"/>
    <w:semiHidden/>
    <w:unhideWhenUsed/>
    <w:rsid w:val="00677BD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41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247</Words>
  <Characters>1414</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4</cp:revision>
  <dcterms:created xsi:type="dcterms:W3CDTF">2021-03-07T21:10:00Z</dcterms:created>
  <dcterms:modified xsi:type="dcterms:W3CDTF">2021-12-22T10:35:00Z</dcterms:modified>
</cp:coreProperties>
</file>