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99280" w14:textId="2B9FD9AC" w:rsidR="00BD601C" w:rsidRDefault="00BD601C">
      <w:pPr>
        <w:rPr>
          <w:rtl/>
        </w:rPr>
      </w:pPr>
    </w:p>
    <w:tbl>
      <w:tblPr>
        <w:tblStyle w:val="af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15CE4" w14:paraId="23D6C50A" w14:textId="77777777" w:rsidTr="00515CE4">
        <w:tc>
          <w:tcPr>
            <w:tcW w:w="5129" w:type="dxa"/>
          </w:tcPr>
          <w:p w14:paraId="05CA88BC" w14:textId="63C1919E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  <w:r>
              <w:rPr>
                <w:rFonts w:ascii="Al-Mohanad" w:hAnsi="Al-Mohanad" w:cs="Al-Mohanad" w:hint="cs"/>
                <w:rtl/>
              </w:rPr>
              <w:t>المملكة العربية السعودية</w:t>
            </w:r>
          </w:p>
        </w:tc>
        <w:tc>
          <w:tcPr>
            <w:tcW w:w="5129" w:type="dxa"/>
          </w:tcPr>
          <w:p w14:paraId="45EC4959" w14:textId="2361D019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</w:p>
        </w:tc>
        <w:tc>
          <w:tcPr>
            <w:tcW w:w="5130" w:type="dxa"/>
          </w:tcPr>
          <w:p w14:paraId="14C6A5E3" w14:textId="77777777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</w:p>
        </w:tc>
      </w:tr>
      <w:tr w:rsidR="00515CE4" w14:paraId="24C8B94B" w14:textId="77777777" w:rsidTr="00515CE4">
        <w:tc>
          <w:tcPr>
            <w:tcW w:w="5129" w:type="dxa"/>
          </w:tcPr>
          <w:p w14:paraId="0151E6BB" w14:textId="29742DD1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  <w:r>
              <w:rPr>
                <w:rFonts w:ascii="Al-Mohanad" w:hAnsi="Al-Mohanad" w:cs="Al-Mohanad" w:hint="cs"/>
                <w:rtl/>
              </w:rPr>
              <w:t>وزارة التعليم</w:t>
            </w:r>
          </w:p>
        </w:tc>
        <w:tc>
          <w:tcPr>
            <w:tcW w:w="5129" w:type="dxa"/>
          </w:tcPr>
          <w:p w14:paraId="3E0D3C18" w14:textId="7A7904E1" w:rsidR="00515CE4" w:rsidRDefault="00FD64A6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  <w:r>
              <w:rPr>
                <w:rFonts w:ascii="Al-Mohanad" w:hAnsi="Al-Mohanad" w:cs="Al-Mohanad"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0CC9A963" wp14:editId="160BDFE3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-156210</wp:posOffset>
                  </wp:positionV>
                  <wp:extent cx="1292233" cy="659208"/>
                  <wp:effectExtent l="0" t="0" r="3175" b="762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560px-MOELogo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33" cy="659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0" w:type="dxa"/>
          </w:tcPr>
          <w:p w14:paraId="1CC74C59" w14:textId="261F6B50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  <w:r>
              <w:rPr>
                <w:rFonts w:ascii="Al-Mohanad" w:hAnsi="Al-Mohanad" w:cs="Al-Mohanad" w:hint="cs"/>
                <w:rtl/>
              </w:rPr>
              <w:t>مكتب التعليم ببقعاء</w:t>
            </w:r>
          </w:p>
        </w:tc>
      </w:tr>
      <w:tr w:rsidR="00515CE4" w14:paraId="2794B1A2" w14:textId="77777777" w:rsidTr="00515CE4">
        <w:tc>
          <w:tcPr>
            <w:tcW w:w="5129" w:type="dxa"/>
          </w:tcPr>
          <w:p w14:paraId="4379263F" w14:textId="25CE974D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  <w:r>
              <w:rPr>
                <w:rFonts w:ascii="Al-Mohanad" w:hAnsi="Al-Mohanad" w:cs="Al-Mohanad" w:hint="cs"/>
                <w:rtl/>
              </w:rPr>
              <w:t>الإدارة العامة للتعليم بمنطقة حائل</w:t>
            </w:r>
          </w:p>
        </w:tc>
        <w:tc>
          <w:tcPr>
            <w:tcW w:w="5129" w:type="dxa"/>
          </w:tcPr>
          <w:p w14:paraId="19BD1AFA" w14:textId="77777777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</w:p>
        </w:tc>
        <w:tc>
          <w:tcPr>
            <w:tcW w:w="5130" w:type="dxa"/>
          </w:tcPr>
          <w:p w14:paraId="06C0A55E" w14:textId="14B7FDBA" w:rsidR="00515CE4" w:rsidRDefault="00515CE4" w:rsidP="00FD64A6">
            <w:pPr>
              <w:jc w:val="center"/>
              <w:rPr>
                <w:rFonts w:ascii="Al-Mohanad" w:hAnsi="Al-Mohanad" w:cs="Al-Mohanad" w:hint="cs"/>
                <w:rtl/>
              </w:rPr>
            </w:pPr>
            <w:r>
              <w:rPr>
                <w:rFonts w:ascii="Al-Mohanad" w:hAnsi="Al-Mohanad" w:cs="Al-Mohanad" w:hint="cs"/>
                <w:rtl/>
              </w:rPr>
              <w:t xml:space="preserve">مدرسة الشعلانية الابتدائية </w:t>
            </w:r>
            <w:proofErr w:type="gramStart"/>
            <w:r>
              <w:rPr>
                <w:rFonts w:ascii="Al-Mohanad" w:hAnsi="Al-Mohanad" w:cs="Al-Mohanad" w:hint="cs"/>
                <w:rtl/>
              </w:rPr>
              <w:t>- بنين</w:t>
            </w:r>
            <w:proofErr w:type="gramEnd"/>
          </w:p>
        </w:tc>
      </w:tr>
    </w:tbl>
    <w:p w14:paraId="3BD2C8A6" w14:textId="786DB5AC" w:rsidR="00515CE4" w:rsidRDefault="00515CE4" w:rsidP="00FD64A6">
      <w:pPr>
        <w:jc w:val="center"/>
        <w:rPr>
          <w:rFonts w:ascii="Al-Mohanad" w:hAnsi="Al-Mohanad" w:cs="Al-Mohanad"/>
        </w:rPr>
      </w:pPr>
    </w:p>
    <w:p w14:paraId="354FE610" w14:textId="140BA410" w:rsidR="00CB19EB" w:rsidRDefault="00CB19EB" w:rsidP="00CB19EB">
      <w:pPr>
        <w:rPr>
          <w:rFonts w:ascii="Al-Mohanad" w:hAnsi="Al-Mohanad" w:cs="Al-Mohanad"/>
          <w:rtl/>
        </w:rPr>
      </w:pPr>
    </w:p>
    <w:p w14:paraId="59F9A5C3" w14:textId="0278EE54" w:rsidR="00FD64A6" w:rsidRDefault="00FD64A6" w:rsidP="00B920CC">
      <w:pPr>
        <w:jc w:val="center"/>
        <w:rPr>
          <w:rFonts w:ascii="Al-Mohanad" w:hAnsi="Al-Mohanad" w:cs="Al-Mohanad"/>
          <w:rtl/>
        </w:rPr>
      </w:pPr>
      <w:r w:rsidRPr="00CB19EB">
        <w:rPr>
          <w:rFonts w:ascii="Al-Mohanad" w:hAnsi="Al-Mohanad" w:cs="Al-Mohanad" w:hint="cs"/>
          <w:color w:val="C00000"/>
          <w:sz w:val="44"/>
          <w:szCs w:val="44"/>
          <w:rtl/>
        </w:rPr>
        <w:t>ال</w:t>
      </w:r>
      <w:r w:rsidRPr="00CB19EB">
        <w:rPr>
          <w:rFonts w:ascii="Al-Mohanad" w:hAnsi="Al-Mohanad" w:cs="Al-Mohanad"/>
          <w:color w:val="C00000"/>
          <w:sz w:val="44"/>
          <w:szCs w:val="44"/>
          <w:rtl/>
        </w:rPr>
        <w:t xml:space="preserve">خطة </w:t>
      </w:r>
      <w:r w:rsidRPr="00CB19EB">
        <w:rPr>
          <w:rFonts w:ascii="Al-Mohanad" w:hAnsi="Al-Mohanad" w:cs="Al-Mohanad" w:hint="cs"/>
          <w:color w:val="C00000"/>
          <w:sz w:val="44"/>
          <w:szCs w:val="44"/>
          <w:rtl/>
        </w:rPr>
        <w:t>ال</w:t>
      </w:r>
      <w:r w:rsidRPr="00CB19EB">
        <w:rPr>
          <w:rFonts w:ascii="Al-Mohanad" w:hAnsi="Al-Mohanad" w:cs="Al-Mohanad"/>
          <w:color w:val="C00000"/>
          <w:sz w:val="44"/>
          <w:szCs w:val="44"/>
          <w:rtl/>
        </w:rPr>
        <w:t>فصلية</w:t>
      </w:r>
      <w:r w:rsidRPr="00CB19EB">
        <w:rPr>
          <w:rFonts w:ascii="Al-Mohanad" w:hAnsi="Al-Mohanad" w:cs="Al-Mohanad" w:hint="cs"/>
          <w:color w:val="C00000"/>
          <w:sz w:val="44"/>
          <w:szCs w:val="44"/>
          <w:rtl/>
        </w:rPr>
        <w:t xml:space="preserve"> </w:t>
      </w:r>
      <w:r>
        <w:rPr>
          <w:rFonts w:ascii="Al-Mohanad" w:hAnsi="Al-Mohanad" w:cs="Al-Mohanad" w:hint="cs"/>
          <w:color w:val="C00000"/>
          <w:sz w:val="44"/>
          <w:szCs w:val="44"/>
          <w:rtl/>
        </w:rPr>
        <w:t>للبرامج والفعاليات والأنشطة المدرسية</w:t>
      </w:r>
    </w:p>
    <w:tbl>
      <w:tblPr>
        <w:tblStyle w:val="af2"/>
        <w:tblpPr w:leftFromText="180" w:rightFromText="180" w:vertAnchor="page" w:horzAnchor="margin" w:tblpY="2981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1991"/>
        <w:gridCol w:w="2269"/>
        <w:gridCol w:w="1984"/>
        <w:gridCol w:w="2127"/>
        <w:gridCol w:w="1984"/>
        <w:gridCol w:w="1843"/>
        <w:gridCol w:w="2127"/>
      </w:tblGrid>
      <w:tr w:rsidR="00B920CC" w:rsidRPr="00811ABE" w14:paraId="2FE85AF4" w14:textId="77777777" w:rsidTr="00B920CC">
        <w:trPr>
          <w:trHeight w:val="258"/>
        </w:trPr>
        <w:tc>
          <w:tcPr>
            <w:tcW w:w="15195" w:type="dxa"/>
            <w:gridSpan w:val="8"/>
            <w:shd w:val="clear" w:color="auto" w:fill="FFFF00"/>
            <w:vAlign w:val="center"/>
          </w:tcPr>
          <w:p w14:paraId="20DF41B4" w14:textId="77777777" w:rsidR="00B920CC" w:rsidRPr="00811ABE" w:rsidRDefault="00B920CC" w:rsidP="00B920CC">
            <w:pPr>
              <w:rPr>
                <w:rFonts w:ascii="Al-Mohanad" w:hAnsi="Al-Mohanad" w:cs="Al-Mohanad"/>
                <w:rtl/>
              </w:rPr>
            </w:pPr>
            <w:r w:rsidRPr="00811ABE">
              <w:rPr>
                <w:rFonts w:ascii="Al-Mohanad" w:hAnsi="Al-Mohanad" w:cs="Al-Mohanad"/>
                <w:rtl/>
              </w:rPr>
              <w:t>خطة فصلية توزيع المناسبات والأنشطة التعليمية للفصل الدراسي الأول:</w:t>
            </w:r>
          </w:p>
        </w:tc>
      </w:tr>
      <w:tr w:rsidR="00B920CC" w:rsidRPr="00811ABE" w14:paraId="6A49F27E" w14:textId="77777777" w:rsidTr="00B920CC">
        <w:trPr>
          <w:trHeight w:val="152"/>
        </w:trPr>
        <w:tc>
          <w:tcPr>
            <w:tcW w:w="870" w:type="dxa"/>
            <w:shd w:val="clear" w:color="auto" w:fill="F2CEED" w:themeFill="accent5" w:themeFillTint="33"/>
            <w:vAlign w:val="center"/>
          </w:tcPr>
          <w:p w14:paraId="7FF5FDD5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الأسابيع</w:t>
            </w:r>
          </w:p>
        </w:tc>
        <w:tc>
          <w:tcPr>
            <w:tcW w:w="1991" w:type="dxa"/>
            <w:shd w:val="clear" w:color="auto" w:fill="F2CEED" w:themeFill="accent5" w:themeFillTint="33"/>
            <w:vAlign w:val="center"/>
          </w:tcPr>
          <w:p w14:paraId="1B17C141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1</w:t>
            </w:r>
          </w:p>
        </w:tc>
        <w:tc>
          <w:tcPr>
            <w:tcW w:w="2269" w:type="dxa"/>
            <w:shd w:val="clear" w:color="auto" w:fill="F2CEED" w:themeFill="accent5" w:themeFillTint="33"/>
            <w:vAlign w:val="center"/>
          </w:tcPr>
          <w:p w14:paraId="795D8B3D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 xml:space="preserve">الأسبوع 2 </w:t>
            </w:r>
          </w:p>
        </w:tc>
        <w:tc>
          <w:tcPr>
            <w:tcW w:w="1984" w:type="dxa"/>
            <w:shd w:val="clear" w:color="auto" w:fill="F2CEED" w:themeFill="accent5" w:themeFillTint="33"/>
            <w:vAlign w:val="center"/>
          </w:tcPr>
          <w:p w14:paraId="14B39EF2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 xml:space="preserve">الأسبوع 3 </w:t>
            </w:r>
          </w:p>
        </w:tc>
        <w:tc>
          <w:tcPr>
            <w:tcW w:w="2127" w:type="dxa"/>
            <w:shd w:val="clear" w:color="auto" w:fill="F2CEED" w:themeFill="accent5" w:themeFillTint="33"/>
            <w:vAlign w:val="center"/>
          </w:tcPr>
          <w:p w14:paraId="49E56016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 xml:space="preserve">الأسبوع 4 </w:t>
            </w:r>
          </w:p>
        </w:tc>
        <w:tc>
          <w:tcPr>
            <w:tcW w:w="1984" w:type="dxa"/>
            <w:shd w:val="clear" w:color="auto" w:fill="F2CEED" w:themeFill="accent5" w:themeFillTint="33"/>
            <w:vAlign w:val="center"/>
          </w:tcPr>
          <w:p w14:paraId="7FA41257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5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54609874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6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18C575EE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7</w:t>
            </w:r>
          </w:p>
        </w:tc>
      </w:tr>
      <w:tr w:rsidR="00B920CC" w:rsidRPr="00811ABE" w14:paraId="6FB14577" w14:textId="77777777" w:rsidTr="00B920CC">
        <w:trPr>
          <w:trHeight w:val="278"/>
        </w:trPr>
        <w:tc>
          <w:tcPr>
            <w:tcW w:w="870" w:type="dxa"/>
            <w:shd w:val="clear" w:color="auto" w:fill="D9F2D0" w:themeFill="accent6" w:themeFillTint="33"/>
            <w:vAlign w:val="center"/>
          </w:tcPr>
          <w:p w14:paraId="31E8AD1B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التاريخ</w:t>
            </w:r>
          </w:p>
        </w:tc>
        <w:tc>
          <w:tcPr>
            <w:tcW w:w="1991" w:type="dxa"/>
            <w:shd w:val="clear" w:color="auto" w:fill="D9F2D0" w:themeFill="accent6" w:themeFillTint="33"/>
            <w:vAlign w:val="center"/>
          </w:tcPr>
          <w:p w14:paraId="4645BCC6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18 – 22 أغسطس 2024</w:t>
            </w:r>
          </w:p>
          <w:p w14:paraId="7C67DB35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14 – 18 صفر 1446</w:t>
            </w:r>
          </w:p>
        </w:tc>
        <w:tc>
          <w:tcPr>
            <w:tcW w:w="2269" w:type="dxa"/>
            <w:shd w:val="clear" w:color="auto" w:fill="D9F2D0" w:themeFill="accent6" w:themeFillTint="33"/>
            <w:vAlign w:val="center"/>
          </w:tcPr>
          <w:p w14:paraId="375173F2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25 – 29 أغسطس 2024</w:t>
            </w:r>
          </w:p>
          <w:p w14:paraId="4AD9CFC6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21 – 25 صفر 1446</w:t>
            </w:r>
          </w:p>
        </w:tc>
        <w:tc>
          <w:tcPr>
            <w:tcW w:w="1984" w:type="dxa"/>
            <w:shd w:val="clear" w:color="auto" w:fill="D9F2D0" w:themeFill="accent6" w:themeFillTint="33"/>
            <w:vAlign w:val="center"/>
          </w:tcPr>
          <w:p w14:paraId="2104B600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 – 5 سبتمبر 2024</w:t>
            </w:r>
          </w:p>
          <w:p w14:paraId="4CC6D406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28 صفر – 2 ربيع أول 1446</w:t>
            </w:r>
          </w:p>
        </w:tc>
        <w:tc>
          <w:tcPr>
            <w:tcW w:w="2127" w:type="dxa"/>
            <w:shd w:val="clear" w:color="auto" w:fill="D9F2D0" w:themeFill="accent6" w:themeFillTint="33"/>
            <w:vAlign w:val="center"/>
          </w:tcPr>
          <w:p w14:paraId="02C0C299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8 – 12 سبتمبر 2024</w:t>
            </w:r>
          </w:p>
          <w:p w14:paraId="37F627F2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5 – 9 ربيع أول 1446</w:t>
            </w:r>
          </w:p>
        </w:tc>
        <w:tc>
          <w:tcPr>
            <w:tcW w:w="1984" w:type="dxa"/>
            <w:shd w:val="clear" w:color="auto" w:fill="D9F2D0" w:themeFill="accent6" w:themeFillTint="33"/>
            <w:vAlign w:val="center"/>
          </w:tcPr>
          <w:p w14:paraId="796749E0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15 – 19 سبتمبر 2024</w:t>
            </w:r>
          </w:p>
          <w:p w14:paraId="0A8A1ADA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12 – 16 ربيع أول 1446</w:t>
            </w: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6F34D610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22 – 26 سبتمبر 2024</w:t>
            </w:r>
          </w:p>
          <w:p w14:paraId="59051ED8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19 – 23 ربيع أول 1446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347D2833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29 سبتمبر – 3 أكتوبر 2024</w:t>
            </w:r>
          </w:p>
          <w:p w14:paraId="407BFD4D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26 – 30 ربيع أول 1446</w:t>
            </w:r>
          </w:p>
        </w:tc>
      </w:tr>
      <w:tr w:rsidR="00B920CC" w:rsidRPr="00811ABE" w14:paraId="32C9A501" w14:textId="77777777" w:rsidTr="00B920CC">
        <w:trPr>
          <w:trHeight w:val="1686"/>
        </w:trPr>
        <w:tc>
          <w:tcPr>
            <w:tcW w:w="870" w:type="dxa"/>
            <w:shd w:val="clear" w:color="auto" w:fill="0DA9A6"/>
          </w:tcPr>
          <w:p w14:paraId="7EC2E5E8" w14:textId="77777777" w:rsidR="00B920CC" w:rsidRPr="00811ABE" w:rsidRDefault="00B920CC" w:rsidP="00B920CC">
            <w:pPr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  <w:t>الفعاليات</w:t>
            </w:r>
          </w:p>
          <w:p w14:paraId="15FAE2E7" w14:textId="77777777" w:rsidR="00B920CC" w:rsidRPr="00811ABE" w:rsidRDefault="00B920CC" w:rsidP="00B920CC">
            <w:pPr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  <w:t>والأنشطة</w:t>
            </w:r>
          </w:p>
        </w:tc>
        <w:tc>
          <w:tcPr>
            <w:tcW w:w="1991" w:type="dxa"/>
          </w:tcPr>
          <w:p w14:paraId="54DF87DE" w14:textId="77777777" w:rsidR="00B920CC" w:rsidRPr="00BA56BE" w:rsidRDefault="00B920CC" w:rsidP="00B920CC">
            <w:pPr>
              <w:jc w:val="both"/>
              <w:rPr>
                <w:rFonts w:ascii="Al-Mohanad" w:hAnsi="Al-Mohanad" w:cs="Al-Mohanad"/>
                <w:color w:val="0070C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برنامج </w:t>
            </w:r>
            <w:r w:rsidRPr="00BA56BE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التهيئة الإرشادية.</w:t>
            </w:r>
          </w:p>
          <w:p w14:paraId="1E6C2239" w14:textId="77777777" w:rsidR="00B920CC" w:rsidRPr="00BA56BE" w:rsidRDefault="00B920CC" w:rsidP="00B920CC">
            <w:pPr>
              <w:jc w:val="both"/>
              <w:rPr>
                <w:rFonts w:ascii="Al-Mohanad" w:hAnsi="Al-Mohanad" w:cs="Al-Mohanad"/>
                <w:color w:val="0070C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توثيق العلاقة بين المدرسة والمنزل.</w:t>
            </w:r>
          </w:p>
          <w:p w14:paraId="35699EA1" w14:textId="77777777" w:rsidR="00B920CC" w:rsidRDefault="00B920CC" w:rsidP="00B920CC">
            <w:pPr>
              <w:jc w:val="both"/>
              <w:rPr>
                <w:rFonts w:ascii="Al-Mohanad" w:hAnsi="Al-Mohanad" w:cs="Al-Mohanad"/>
                <w:color w:val="C0000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C00000"/>
                <w:sz w:val="20"/>
                <w:szCs w:val="20"/>
                <w:rtl/>
              </w:rPr>
              <w:t>- معالجة التسربات والحفر القديمة.</w:t>
            </w:r>
          </w:p>
          <w:p w14:paraId="2FF749A0" w14:textId="77777777" w:rsidR="00B920CC" w:rsidRPr="00BA56BE" w:rsidRDefault="00B920CC" w:rsidP="00B920CC">
            <w:pPr>
              <w:jc w:val="both"/>
              <w:rPr>
                <w:rFonts w:ascii="Al-Mohanad" w:hAnsi="Al-Mohanad" w:cs="Al-Mohanad"/>
                <w:color w:val="7030A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- رصد الحالات الصحية للطلاب.</w:t>
            </w:r>
          </w:p>
          <w:p w14:paraId="3CD04F60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2269" w:type="dxa"/>
          </w:tcPr>
          <w:p w14:paraId="1E81DDF5" w14:textId="77777777" w:rsidR="00B920CC" w:rsidRDefault="00B920CC" w:rsidP="00B920CC">
            <w:pPr>
              <w:jc w:val="both"/>
              <w:rPr>
                <w:rFonts w:ascii="Al-Mohanad" w:hAnsi="Al-Mohanad" w:cs="Al-Mohanad"/>
                <w:color w:val="C0000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C00000"/>
                <w:sz w:val="20"/>
                <w:szCs w:val="20"/>
                <w:rtl/>
              </w:rPr>
              <w:t>- تدريب المعلمين والطلاب على كيفية التصرف وقت الحرائق.</w:t>
            </w:r>
          </w:p>
          <w:p w14:paraId="772CCFCD" w14:textId="77777777" w:rsidR="00B920CC" w:rsidRPr="0057189B" w:rsidRDefault="00B920CC" w:rsidP="00B920CC">
            <w:pPr>
              <w:jc w:val="both"/>
              <w:rPr>
                <w:rFonts w:ascii="Al-Mohanad" w:hAnsi="Al-Mohanad" w:cs="Al-Mohanad"/>
                <w:color w:val="663300"/>
                <w:sz w:val="20"/>
                <w:szCs w:val="20"/>
                <w:rtl/>
              </w:rPr>
            </w:pPr>
            <w:r w:rsidRPr="0057189B"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>- تكوين فرق التطوع الطلابية.</w:t>
            </w:r>
          </w:p>
          <w:p w14:paraId="0D2CD679" w14:textId="77777777" w:rsidR="00B920CC" w:rsidRPr="00BA56BE" w:rsidRDefault="00B920CC" w:rsidP="00B920CC">
            <w:pPr>
              <w:jc w:val="both"/>
              <w:rPr>
                <w:rFonts w:ascii="Al-Mohanad" w:hAnsi="Al-Mohanad" w:cs="Al-Mohanad"/>
                <w:color w:val="7030A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- حصر الحالات الصحية للطلاب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 xml:space="preserve"> ومقابلة أولياء الأمور</w:t>
            </w: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.</w:t>
            </w:r>
          </w:p>
          <w:p w14:paraId="0C2CA21F" w14:textId="77777777" w:rsidR="00B920CC" w:rsidRPr="00BA56BE" w:rsidRDefault="00B920CC" w:rsidP="00B920CC">
            <w:pPr>
              <w:jc w:val="both"/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تعزيز السلوك الإيجابي (قيمة الانتماء للوطن).</w:t>
            </w:r>
          </w:p>
          <w:p w14:paraId="275441A6" w14:textId="77777777" w:rsidR="00B920CC" w:rsidRPr="00BA56BE" w:rsidRDefault="00B920CC" w:rsidP="00B920CC">
            <w:pPr>
              <w:jc w:val="both"/>
              <w:rPr>
                <w:rFonts w:ascii="Al-Mohanad" w:hAnsi="Al-Mohanad" w:cs="Al-Mohanad"/>
                <w:color w:val="00800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- دوري كرة القدم للطلاب.</w:t>
            </w:r>
          </w:p>
        </w:tc>
        <w:tc>
          <w:tcPr>
            <w:tcW w:w="1984" w:type="dxa"/>
          </w:tcPr>
          <w:p w14:paraId="66675498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توجيه جمعي (لقاء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 الجد والاجتهاد</w:t>
            </w: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) لبعض الفصول.</w:t>
            </w:r>
          </w:p>
          <w:p w14:paraId="25253C83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F14189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- دورة الخط العربي والزخرفة الإسلامية.</w:t>
            </w:r>
          </w:p>
          <w:p w14:paraId="208F39A5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57189B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- متابعة الحالات المترددة على العيادة المدرسية والتنسيق مع مركز الرعاية.</w:t>
            </w:r>
          </w:p>
        </w:tc>
        <w:tc>
          <w:tcPr>
            <w:tcW w:w="2127" w:type="dxa"/>
          </w:tcPr>
          <w:p w14:paraId="31A3306E" w14:textId="77777777" w:rsidR="00B920CC" w:rsidRDefault="00B920CC" w:rsidP="00B920CC">
            <w:pPr>
              <w:pStyle w:val="a6"/>
              <w:ind w:left="144"/>
              <w:jc w:val="both"/>
              <w:rPr>
                <w:rFonts w:ascii="Al-Mohanad" w:hAnsi="Al-Mohanad" w:cs="Al-Mohanad"/>
                <w:color w:val="0070C0"/>
                <w:sz w:val="20"/>
                <w:szCs w:val="20"/>
                <w:rtl/>
              </w:rPr>
            </w:pP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رعاية ودعم الفئات الخاصة</w:t>
            </w: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.</w:t>
            </w:r>
          </w:p>
          <w:p w14:paraId="5C85BC5C" w14:textId="77777777" w:rsidR="00B920CC" w:rsidRDefault="00B920CC" w:rsidP="00B920CC">
            <w:pPr>
              <w:pStyle w:val="a6"/>
              <w:ind w:left="144"/>
              <w:jc w:val="both"/>
              <w:rPr>
                <w:rFonts w:ascii="Al-Mohanad" w:hAnsi="Al-Mohanad" w:cs="Al-Mohanad"/>
                <w:color w:val="0070C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أسبوع العلوم</w:t>
            </w: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.</w:t>
            </w:r>
          </w:p>
          <w:p w14:paraId="1197EB71" w14:textId="77777777" w:rsidR="00B920CC" w:rsidRDefault="00B920CC" w:rsidP="00B920CC">
            <w:pPr>
              <w:jc w:val="both"/>
              <w:rPr>
                <w:rFonts w:ascii="Al-Mohanad" w:hAnsi="Al-Mohanad" w:cs="Al-Mohanad"/>
                <w:color w:val="C0000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C0000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C00000"/>
                <w:sz w:val="20"/>
                <w:szCs w:val="20"/>
                <w:rtl/>
              </w:rPr>
              <w:t>تنفيذ برنامج عن الأمان الشخصي للطلاب</w:t>
            </w:r>
            <w:r w:rsidRPr="00BA56BE">
              <w:rPr>
                <w:rFonts w:ascii="Al-Mohanad" w:hAnsi="Al-Mohanad" w:cs="Al-Mohanad" w:hint="cs"/>
                <w:color w:val="C00000"/>
                <w:sz w:val="20"/>
                <w:szCs w:val="20"/>
                <w:rtl/>
              </w:rPr>
              <w:t>.</w:t>
            </w:r>
          </w:p>
          <w:p w14:paraId="0C30159C" w14:textId="77777777" w:rsidR="00B920CC" w:rsidRPr="00F14189" w:rsidRDefault="00B920CC" w:rsidP="00B920CC">
            <w:pPr>
              <w:pStyle w:val="a6"/>
              <w:ind w:left="144"/>
              <w:jc w:val="both"/>
              <w:rPr>
                <w:rFonts w:ascii="Al-Mohanad" w:hAnsi="Al-Mohanad" w:cs="Al-Mohanad"/>
                <w:color w:val="0070C0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BB9C70F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رعاية الطلاب متكرري الغياب والتأخر الدراسي</w:t>
            </w: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.</w:t>
            </w:r>
          </w:p>
          <w:p w14:paraId="11164592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57189B"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>- إقامة ورش عمل للتعريف بأهداف التطوع وأنواعه.</w:t>
            </w:r>
          </w:p>
          <w:p w14:paraId="1E77B195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برنامج (قيمنا)</w:t>
            </w: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.</w:t>
            </w:r>
          </w:p>
          <w:p w14:paraId="70E455CD" w14:textId="4ADD26B5" w:rsidR="00B920CC" w:rsidRPr="00BA56BE" w:rsidRDefault="00B920CC" w:rsidP="00B920CC">
            <w:pPr>
              <w:jc w:val="both"/>
              <w:rPr>
                <w:rFonts w:ascii="Al-Mohanad" w:hAnsi="Al-Mohanad" w:cs="Al-Mohanad"/>
                <w:color w:val="7030A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دورة الإسعافات الأولية</w:t>
            </w:r>
            <w:r w:rsidR="00975F66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 xml:space="preserve"> (1)</w:t>
            </w: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.</w:t>
            </w:r>
          </w:p>
          <w:p w14:paraId="02BC8DEA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169D07FA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برنامج رفق ومناهضة التنمر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 (المواد الإعلامية)</w:t>
            </w: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.</w:t>
            </w:r>
          </w:p>
          <w:p w14:paraId="2147BD9E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المشاركة في الاحتفاء باليوم الوطني.</w:t>
            </w:r>
          </w:p>
          <w:p w14:paraId="58421EEE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الاحتفاء باليوم الوطني</w:t>
            </w: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.</w:t>
            </w:r>
          </w:p>
        </w:tc>
        <w:tc>
          <w:tcPr>
            <w:tcW w:w="2127" w:type="dxa"/>
          </w:tcPr>
          <w:p w14:paraId="7BA963B4" w14:textId="77777777" w:rsidR="00B920CC" w:rsidRDefault="00B920CC" w:rsidP="00B920CC">
            <w:pPr>
              <w:jc w:val="both"/>
              <w:rPr>
                <w:rFonts w:ascii="Al-Mohanad" w:hAnsi="Al-Mohanad" w:cs="Al-Mohanad"/>
                <w:color w:val="0070C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تعزيز السلوك الإيجابي (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الانضباط</w:t>
            </w:r>
            <w:r w:rsidRPr="00BA56BE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).</w:t>
            </w:r>
          </w:p>
          <w:p w14:paraId="083FB1BF" w14:textId="28178976" w:rsidR="000A0D65" w:rsidRPr="00BA56BE" w:rsidRDefault="000A0D65" w:rsidP="000A0D65">
            <w:pPr>
              <w:jc w:val="both"/>
              <w:rPr>
                <w:rFonts w:ascii="Al-Mohanad" w:hAnsi="Al-Mohanad" w:cs="Al-Mohanad"/>
                <w:color w:val="7030A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إقامة لقاء صحي مع الطلاب بالتنسيق مع مركز الرعاية</w:t>
            </w:r>
            <w:bookmarkStart w:id="0" w:name="_GoBack"/>
            <w:bookmarkEnd w:id="0"/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.</w:t>
            </w:r>
          </w:p>
          <w:p w14:paraId="1F6BDE66" w14:textId="77777777" w:rsidR="000A0D65" w:rsidRDefault="000A0D65" w:rsidP="00B920CC">
            <w:pPr>
              <w:jc w:val="both"/>
              <w:rPr>
                <w:rFonts w:ascii="Al-Mohanad" w:hAnsi="Al-Mohanad" w:cs="Al-Mohanad"/>
                <w:color w:val="0070C0"/>
                <w:sz w:val="20"/>
                <w:szCs w:val="20"/>
                <w:rtl/>
              </w:rPr>
            </w:pPr>
          </w:p>
          <w:p w14:paraId="2C62E907" w14:textId="77777777" w:rsidR="00B920CC" w:rsidRPr="00BA56BE" w:rsidRDefault="00B920CC" w:rsidP="00B920CC">
            <w:pPr>
              <w:jc w:val="both"/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</w:pPr>
          </w:p>
          <w:p w14:paraId="6992761A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B920CC" w:rsidRPr="00811ABE" w14:paraId="4E4DD383" w14:textId="77777777" w:rsidTr="00B920CC">
        <w:trPr>
          <w:trHeight w:val="233"/>
        </w:trPr>
        <w:tc>
          <w:tcPr>
            <w:tcW w:w="870" w:type="dxa"/>
            <w:shd w:val="clear" w:color="auto" w:fill="F2CEED" w:themeFill="accent5" w:themeFillTint="33"/>
            <w:vAlign w:val="center"/>
          </w:tcPr>
          <w:p w14:paraId="7CCBDDDE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الأسابيع</w:t>
            </w:r>
          </w:p>
        </w:tc>
        <w:tc>
          <w:tcPr>
            <w:tcW w:w="1991" w:type="dxa"/>
            <w:shd w:val="clear" w:color="auto" w:fill="F2CEED" w:themeFill="accent5" w:themeFillTint="33"/>
            <w:vAlign w:val="center"/>
          </w:tcPr>
          <w:p w14:paraId="340B8AEE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8</w:t>
            </w:r>
          </w:p>
        </w:tc>
        <w:tc>
          <w:tcPr>
            <w:tcW w:w="2269" w:type="dxa"/>
            <w:shd w:val="clear" w:color="auto" w:fill="F2CEED" w:themeFill="accent5" w:themeFillTint="33"/>
            <w:vAlign w:val="center"/>
          </w:tcPr>
          <w:p w14:paraId="39DD9AE9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9</w:t>
            </w:r>
          </w:p>
        </w:tc>
        <w:tc>
          <w:tcPr>
            <w:tcW w:w="1984" w:type="dxa"/>
            <w:shd w:val="clear" w:color="auto" w:fill="F2CEED" w:themeFill="accent5" w:themeFillTint="33"/>
            <w:vAlign w:val="center"/>
          </w:tcPr>
          <w:p w14:paraId="058CBD4E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10</w:t>
            </w:r>
          </w:p>
        </w:tc>
        <w:tc>
          <w:tcPr>
            <w:tcW w:w="2127" w:type="dxa"/>
            <w:shd w:val="clear" w:color="auto" w:fill="F2CEED" w:themeFill="accent5" w:themeFillTint="33"/>
            <w:vAlign w:val="center"/>
          </w:tcPr>
          <w:p w14:paraId="034718F4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11</w:t>
            </w:r>
          </w:p>
        </w:tc>
        <w:tc>
          <w:tcPr>
            <w:tcW w:w="1984" w:type="dxa"/>
            <w:shd w:val="clear" w:color="auto" w:fill="F2CEED" w:themeFill="accent5" w:themeFillTint="33"/>
            <w:vAlign w:val="center"/>
          </w:tcPr>
          <w:p w14:paraId="59950448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12</w:t>
            </w:r>
          </w:p>
        </w:tc>
        <w:tc>
          <w:tcPr>
            <w:tcW w:w="3970" w:type="dxa"/>
            <w:gridSpan w:val="2"/>
            <w:shd w:val="clear" w:color="auto" w:fill="F2CEED" w:themeFill="accent5" w:themeFillTint="33"/>
            <w:vAlign w:val="center"/>
          </w:tcPr>
          <w:p w14:paraId="44D22E7A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الأسبوع 13</w:t>
            </w:r>
          </w:p>
        </w:tc>
      </w:tr>
      <w:tr w:rsidR="00B920CC" w:rsidRPr="00811ABE" w14:paraId="32C30228" w14:textId="77777777" w:rsidTr="00B920CC">
        <w:trPr>
          <w:trHeight w:val="341"/>
        </w:trPr>
        <w:tc>
          <w:tcPr>
            <w:tcW w:w="870" w:type="dxa"/>
            <w:shd w:val="clear" w:color="auto" w:fill="D9F2D0" w:themeFill="accent6" w:themeFillTint="33"/>
            <w:vAlign w:val="center"/>
          </w:tcPr>
          <w:p w14:paraId="1AB83696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التاريخ</w:t>
            </w:r>
          </w:p>
        </w:tc>
        <w:tc>
          <w:tcPr>
            <w:tcW w:w="1991" w:type="dxa"/>
            <w:shd w:val="clear" w:color="auto" w:fill="D9F2D0" w:themeFill="accent6" w:themeFillTint="33"/>
          </w:tcPr>
          <w:p w14:paraId="2812E4D9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6 – 10 أكتوبر 2024</w:t>
            </w:r>
          </w:p>
          <w:p w14:paraId="77E20FD4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3 – 7 ربيع ثاني 1446</w:t>
            </w:r>
          </w:p>
        </w:tc>
        <w:tc>
          <w:tcPr>
            <w:tcW w:w="2269" w:type="dxa"/>
            <w:shd w:val="clear" w:color="auto" w:fill="D9F2D0" w:themeFill="accent6" w:themeFillTint="33"/>
          </w:tcPr>
          <w:p w14:paraId="36861E4B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13 – 17 أكتوبر 2024</w:t>
            </w:r>
          </w:p>
          <w:p w14:paraId="5244FAD6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10 – 14 ربيع ثاني 1446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3B57CA8B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20 – 24 أكتوبر 2024</w:t>
            </w:r>
          </w:p>
          <w:p w14:paraId="3202186E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17 – 21 ربيع ثاني 1446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56FF6F3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27 – 31 أكتوبر 2024</w:t>
            </w:r>
          </w:p>
          <w:p w14:paraId="03618A98" w14:textId="77777777" w:rsidR="00B920CC" w:rsidRPr="00811ABE" w:rsidRDefault="00B920CC" w:rsidP="00B920CC">
            <w:pPr>
              <w:pStyle w:val="a6"/>
              <w:ind w:left="144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24 – 28 ربيع ثاني 1446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500E932E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3 – 7 نوفمبر 2024</w:t>
            </w:r>
          </w:p>
          <w:p w14:paraId="5A311AC2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 – 5 جماد أول 1446</w:t>
            </w:r>
          </w:p>
        </w:tc>
        <w:tc>
          <w:tcPr>
            <w:tcW w:w="3970" w:type="dxa"/>
            <w:gridSpan w:val="2"/>
            <w:shd w:val="clear" w:color="auto" w:fill="D9F2D0" w:themeFill="accent6" w:themeFillTint="33"/>
          </w:tcPr>
          <w:p w14:paraId="28DC7685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>10 – 14 نوفمبر 2024</w:t>
            </w:r>
          </w:p>
          <w:p w14:paraId="2CBB9154" w14:textId="77777777" w:rsidR="00B920CC" w:rsidRPr="00811ABE" w:rsidRDefault="00B920CC" w:rsidP="00B920CC">
            <w:pPr>
              <w:tabs>
                <w:tab w:val="left" w:pos="1297"/>
                <w:tab w:val="center" w:pos="1828"/>
              </w:tabs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ab/>
            </w:r>
            <w:r w:rsidRPr="00811ABE">
              <w:rPr>
                <w:rFonts w:ascii="Al-Mohanad" w:hAnsi="Al-Mohanad" w:cs="Al-Mohanad"/>
                <w:sz w:val="20"/>
                <w:szCs w:val="20"/>
                <w:rtl/>
              </w:rPr>
              <w:tab/>
              <w:t>8 – 12 جماد أول 1446</w:t>
            </w:r>
          </w:p>
        </w:tc>
      </w:tr>
      <w:tr w:rsidR="00B920CC" w:rsidRPr="00811ABE" w14:paraId="13022048" w14:textId="77777777" w:rsidTr="00B920CC">
        <w:trPr>
          <w:trHeight w:val="2013"/>
        </w:trPr>
        <w:tc>
          <w:tcPr>
            <w:tcW w:w="870" w:type="dxa"/>
            <w:shd w:val="clear" w:color="auto" w:fill="0DA9A6"/>
            <w:vAlign w:val="center"/>
          </w:tcPr>
          <w:p w14:paraId="7E368CAC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  <w:t>الفعاليات</w:t>
            </w:r>
          </w:p>
          <w:p w14:paraId="0DBFA204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/>
                <w:color w:val="FFFFFF" w:themeColor="background1"/>
                <w:sz w:val="20"/>
                <w:szCs w:val="20"/>
                <w:rtl/>
              </w:rPr>
              <w:t>والأنشطة</w:t>
            </w:r>
          </w:p>
        </w:tc>
        <w:tc>
          <w:tcPr>
            <w:tcW w:w="1991" w:type="dxa"/>
          </w:tcPr>
          <w:p w14:paraId="0BB72CED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توجيه جمعي (لقاء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 عن الصحة النفسية</w:t>
            </w: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) لبعض الفصول.</w:t>
            </w:r>
          </w:p>
          <w:p w14:paraId="0D433FCA" w14:textId="0E0DC236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57189B"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 xml:space="preserve">- إقامة </w:t>
            </w:r>
            <w:r w:rsidR="006C7B0D"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 xml:space="preserve">حملة </w:t>
            </w:r>
            <w:r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>تطوعية لنظافة مرافق المدرسة</w:t>
            </w:r>
            <w:r w:rsidRPr="0057189B"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>.</w:t>
            </w:r>
          </w:p>
          <w:p w14:paraId="67F2EAFE" w14:textId="740A0D8C" w:rsidR="00B920CC" w:rsidRPr="00975F66" w:rsidRDefault="00975F66" w:rsidP="00975F66">
            <w:pPr>
              <w:jc w:val="both"/>
              <w:rPr>
                <w:rFonts w:ascii="Al-Mohanad" w:hAnsi="Al-Mohanad" w:cs="Al-Mohanad"/>
                <w:color w:val="7030A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دورة الإسعافات الأولية (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2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)</w:t>
            </w: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.</w:t>
            </w:r>
          </w:p>
        </w:tc>
        <w:tc>
          <w:tcPr>
            <w:tcW w:w="2269" w:type="dxa"/>
          </w:tcPr>
          <w:p w14:paraId="6D2DFE78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استمرار </w:t>
            </w: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برنامج رفق ومناهضة التنمر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 (دورة تدريبية للطلاب)</w:t>
            </w: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.</w:t>
            </w:r>
          </w:p>
          <w:p w14:paraId="18882686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مسابقة حفظ القرآن الكريم</w:t>
            </w:r>
            <w:r w:rsidRPr="00BA56BE">
              <w:rPr>
                <w:rFonts w:ascii="Al-Mohanad" w:hAnsi="Al-Mohanad" w:cs="Al-Mohanad" w:hint="cs"/>
                <w:color w:val="008000"/>
                <w:sz w:val="20"/>
                <w:szCs w:val="20"/>
                <w:rtl/>
              </w:rPr>
              <w:t>.</w:t>
            </w:r>
          </w:p>
          <w:p w14:paraId="3A3AAFEE" w14:textId="77777777" w:rsidR="00B920CC" w:rsidRPr="00B920CC" w:rsidRDefault="00B920CC" w:rsidP="00B920CC">
            <w:pPr>
              <w:jc w:val="both"/>
              <w:rPr>
                <w:rFonts w:ascii="Al-Mohanad" w:hAnsi="Al-Mohanad" w:cs="Al-Mohanad"/>
                <w:color w:val="C00000"/>
                <w:sz w:val="20"/>
                <w:szCs w:val="20"/>
                <w:rtl/>
              </w:rPr>
            </w:pPr>
            <w:r w:rsidRPr="00B920CC">
              <w:rPr>
                <w:rFonts w:ascii="Al-Mohanad" w:hAnsi="Al-Mohanad" w:cs="Al-Mohanad" w:hint="cs"/>
                <w:color w:val="C00000"/>
                <w:sz w:val="20"/>
                <w:szCs w:val="20"/>
                <w:rtl/>
              </w:rPr>
              <w:t>- التنسيق مع الجهات المختصة لعمل الخطة الفرضية.</w:t>
            </w:r>
          </w:p>
          <w:p w14:paraId="787C21B6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  <w:p w14:paraId="4D2644AB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50253035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توجيه جمعي (لقاء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 السلوكيات السلبية</w:t>
            </w: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) لبعض الفصول.</w:t>
            </w:r>
          </w:p>
          <w:p w14:paraId="3DB74429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57189B"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>زيارة أحد الجهات الخيرية</w:t>
            </w:r>
            <w:r w:rsidRPr="0057189B">
              <w:rPr>
                <w:rFonts w:ascii="Al-Mohanad" w:hAnsi="Al-Mohanad" w:cs="Al-Mohanad" w:hint="cs"/>
                <w:color w:val="663300"/>
                <w:sz w:val="20"/>
                <w:szCs w:val="20"/>
                <w:rtl/>
              </w:rPr>
              <w:t>.</w:t>
            </w:r>
          </w:p>
          <w:p w14:paraId="3ABEA9BE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4C6A19BF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رعاية الطلاب متكرري الغياب والتأخر الدراسي</w:t>
            </w:r>
            <w:r w:rsidRPr="00F14189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.</w:t>
            </w:r>
          </w:p>
          <w:p w14:paraId="1D6A93B3" w14:textId="4AD93C6E" w:rsidR="00975F66" w:rsidRPr="00BA56BE" w:rsidRDefault="00975F66" w:rsidP="00975F66">
            <w:pPr>
              <w:jc w:val="both"/>
              <w:rPr>
                <w:rFonts w:ascii="Al-Mohanad" w:hAnsi="Al-Mohanad" w:cs="Al-Mohanad"/>
                <w:color w:val="7030A0"/>
                <w:sz w:val="20"/>
                <w:szCs w:val="20"/>
                <w:rtl/>
              </w:rPr>
            </w:pP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 xml:space="preserve">- 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دورة الإسعافات الأولية (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3</w:t>
            </w:r>
            <w:r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)</w:t>
            </w:r>
            <w:r w:rsidRPr="00BA56BE">
              <w:rPr>
                <w:rFonts w:ascii="Al-Mohanad" w:hAnsi="Al-Mohanad" w:cs="Al-Mohanad" w:hint="cs"/>
                <w:color w:val="7030A0"/>
                <w:sz w:val="20"/>
                <w:szCs w:val="20"/>
                <w:rtl/>
              </w:rPr>
              <w:t>.</w:t>
            </w:r>
          </w:p>
          <w:p w14:paraId="3F82B77D" w14:textId="77777777" w:rsidR="00975F66" w:rsidRPr="00811ABE" w:rsidRDefault="00975F66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14C60B9B" w14:textId="77777777" w:rsidR="00B920CC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- توجيه جمعي (لقاء</w:t>
            </w:r>
            <w:r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 xml:space="preserve"> عن الاختبارات</w:t>
            </w:r>
            <w:r w:rsidRPr="00325991">
              <w:rPr>
                <w:rFonts w:ascii="Al-Mohanad" w:hAnsi="Al-Mohanad" w:cs="Al-Mohanad" w:hint="cs"/>
                <w:color w:val="0070C0"/>
                <w:sz w:val="20"/>
                <w:szCs w:val="20"/>
                <w:rtl/>
              </w:rPr>
              <w:t>) لبعض الفصول.</w:t>
            </w:r>
          </w:p>
          <w:p w14:paraId="0CB800F2" w14:textId="77777777" w:rsidR="00B920CC" w:rsidRPr="00811ABE" w:rsidRDefault="00B920CC" w:rsidP="00B920CC">
            <w:pPr>
              <w:jc w:val="both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0A08E9E8" w14:textId="77777777" w:rsidR="00B920CC" w:rsidRPr="00811ABE" w:rsidRDefault="00B920CC" w:rsidP="00B920CC">
            <w:pPr>
              <w:jc w:val="center"/>
              <w:rPr>
                <w:rFonts w:ascii="Al-Mohanad" w:hAnsi="Al-Mohanad" w:cs="Al-Mohanad"/>
                <w:color w:val="FF0000"/>
                <w:sz w:val="20"/>
                <w:szCs w:val="20"/>
                <w:rtl/>
              </w:rPr>
            </w:pPr>
            <w:r w:rsidRPr="00811ABE">
              <w:rPr>
                <w:rFonts w:ascii="Al-Mohanad" w:hAnsi="Al-Mohanad" w:cs="Al-Mohanad" w:hint="cs"/>
                <w:color w:val="FF0000"/>
                <w:sz w:val="20"/>
                <w:szCs w:val="20"/>
                <w:rtl/>
              </w:rPr>
              <w:t>اختبارات نهاية الفصل الدراسي الأول 1446 هـ</w:t>
            </w:r>
          </w:p>
        </w:tc>
      </w:tr>
    </w:tbl>
    <w:p w14:paraId="5C928748" w14:textId="77777777" w:rsidR="00B920CC" w:rsidRPr="00B920CC" w:rsidRDefault="00B920CC" w:rsidP="00B920CC">
      <w:pPr>
        <w:rPr>
          <w:rFonts w:ascii="Al-Mohanad" w:hAnsi="Al-Mohanad" w:cs="Al-Mohanad"/>
          <w:sz w:val="16"/>
          <w:szCs w:val="16"/>
        </w:rPr>
      </w:pPr>
    </w:p>
    <w:p w14:paraId="7CD6CFB6" w14:textId="77777777" w:rsidR="00FD64A6" w:rsidRPr="00811ABE" w:rsidRDefault="00FD64A6" w:rsidP="00FD64A6">
      <w:pPr>
        <w:rPr>
          <w:rFonts w:ascii="Al-Mohanad" w:hAnsi="Al-Mohanad" w:cs="Al-Mohanad"/>
          <w:sz w:val="18"/>
          <w:szCs w:val="18"/>
        </w:rPr>
      </w:pPr>
      <w:r w:rsidRPr="000B4945">
        <w:rPr>
          <w:rFonts w:ascii="Al-Mohanad" w:hAnsi="Al-Mohanad" w:cs="Al-Mohanad"/>
          <w:color w:val="0070C0"/>
          <w:sz w:val="18"/>
          <w:szCs w:val="18"/>
        </w:rPr>
        <w:sym w:font="Wingdings" w:char="F06C"/>
      </w:r>
      <w:r w:rsidRPr="000B4945">
        <w:rPr>
          <w:rFonts w:ascii="Al-Mohanad" w:hAnsi="Al-Mohanad" w:cs="Al-Mohanad" w:hint="cs"/>
          <w:color w:val="0070C0"/>
          <w:sz w:val="18"/>
          <w:szCs w:val="18"/>
          <w:rtl/>
        </w:rPr>
        <w:t xml:space="preserve"> التوجيه الطلابي    </w:t>
      </w:r>
      <w:r w:rsidRPr="000B4945">
        <w:rPr>
          <w:rFonts w:ascii="Al-Mohanad" w:hAnsi="Al-Mohanad" w:cs="Al-Mohanad"/>
          <w:color w:val="3A7C22" w:themeColor="accent6" w:themeShade="BF"/>
          <w:sz w:val="18"/>
          <w:szCs w:val="18"/>
        </w:rPr>
        <w:sym w:font="Wingdings" w:char="F06C"/>
      </w:r>
      <w:r w:rsidRPr="000B4945">
        <w:rPr>
          <w:rFonts w:ascii="Al-Mohanad" w:hAnsi="Al-Mohanad" w:cs="Al-Mohanad" w:hint="cs"/>
          <w:color w:val="3A7C22" w:themeColor="accent6" w:themeShade="BF"/>
          <w:sz w:val="18"/>
          <w:szCs w:val="18"/>
          <w:rtl/>
        </w:rPr>
        <w:t xml:space="preserve"> النشاط الطلابي    </w:t>
      </w:r>
      <w:r w:rsidRPr="000B4945">
        <w:rPr>
          <w:rFonts w:ascii="Al-Mohanad" w:hAnsi="Al-Mohanad" w:cs="Al-Mohanad"/>
          <w:color w:val="7030A0"/>
          <w:sz w:val="18"/>
          <w:szCs w:val="18"/>
        </w:rPr>
        <w:sym w:font="Wingdings" w:char="F06C"/>
      </w:r>
      <w:r w:rsidRPr="000B4945">
        <w:rPr>
          <w:rFonts w:ascii="Al-Mohanad" w:hAnsi="Al-Mohanad" w:cs="Al-Mohanad" w:hint="cs"/>
          <w:color w:val="7030A0"/>
          <w:sz w:val="18"/>
          <w:szCs w:val="18"/>
          <w:rtl/>
        </w:rPr>
        <w:t xml:space="preserve"> التوجيه الصحي    </w:t>
      </w:r>
      <w:r w:rsidRPr="000B4945">
        <w:rPr>
          <w:rFonts w:ascii="Al-Mohanad" w:hAnsi="Al-Mohanad" w:cs="Al-Mohanad"/>
          <w:color w:val="C00000"/>
          <w:sz w:val="18"/>
          <w:szCs w:val="18"/>
        </w:rPr>
        <w:sym w:font="Wingdings" w:char="F06C"/>
      </w:r>
      <w:r w:rsidRPr="000B4945">
        <w:rPr>
          <w:rFonts w:ascii="Al-Mohanad" w:hAnsi="Al-Mohanad" w:cs="Al-Mohanad" w:hint="cs"/>
          <w:color w:val="C00000"/>
          <w:sz w:val="18"/>
          <w:szCs w:val="18"/>
          <w:rtl/>
        </w:rPr>
        <w:t xml:space="preserve"> الأمن والسلامة   </w:t>
      </w:r>
      <w:r w:rsidRPr="000B4945">
        <w:rPr>
          <w:rFonts w:ascii="Al-Mohanad" w:hAnsi="Al-Mohanad" w:cs="Al-Mohanad"/>
          <w:color w:val="663300"/>
          <w:sz w:val="18"/>
          <w:szCs w:val="18"/>
        </w:rPr>
        <w:sym w:font="Wingdings" w:char="F06C"/>
      </w:r>
      <w:r w:rsidRPr="000B4945">
        <w:rPr>
          <w:rFonts w:ascii="Al-Mohanad" w:hAnsi="Al-Mohanad" w:cs="Al-Mohanad"/>
          <w:color w:val="663300"/>
          <w:sz w:val="18"/>
          <w:szCs w:val="18"/>
        </w:rPr>
        <w:t xml:space="preserve">  </w:t>
      </w:r>
      <w:r w:rsidRPr="000B4945">
        <w:rPr>
          <w:rFonts w:ascii="Al-Mohanad" w:hAnsi="Al-Mohanad" w:cs="Al-Mohanad" w:hint="cs"/>
          <w:color w:val="663300"/>
          <w:sz w:val="18"/>
          <w:szCs w:val="18"/>
          <w:rtl/>
        </w:rPr>
        <w:t xml:space="preserve"> التطوع</w:t>
      </w:r>
      <w:r>
        <w:rPr>
          <w:rFonts w:ascii="Al-Mohanad" w:hAnsi="Al-Mohanad" w:cs="Al-Mohanad" w:hint="cs"/>
          <w:sz w:val="18"/>
          <w:szCs w:val="18"/>
          <w:rtl/>
        </w:rPr>
        <w:t xml:space="preserve">    </w:t>
      </w:r>
    </w:p>
    <w:p w14:paraId="7616BDE4" w14:textId="77777777" w:rsidR="00941B79" w:rsidRPr="00FD64A6" w:rsidRDefault="00941B79" w:rsidP="00941B79">
      <w:pPr>
        <w:rPr>
          <w:b/>
          <w:bCs/>
          <w:sz w:val="16"/>
          <w:szCs w:val="16"/>
          <w:rtl/>
        </w:rPr>
      </w:pPr>
    </w:p>
    <w:p w14:paraId="7F7C4139" w14:textId="227E0C70" w:rsidR="00941B79" w:rsidRPr="003871C8" w:rsidRDefault="004B4B7D" w:rsidP="00941B79">
      <w:pPr>
        <w:rPr>
          <w:b/>
          <w:bCs/>
          <w:color w:val="0DA9A6"/>
          <w:sz w:val="16"/>
          <w:szCs w:val="16"/>
          <w:rtl/>
        </w:rPr>
      </w:pPr>
      <w:r w:rsidRPr="003871C8">
        <w:rPr>
          <w:rFonts w:hint="cs"/>
          <w:b/>
          <w:bCs/>
          <w:color w:val="0DA9A6"/>
          <w:sz w:val="16"/>
          <w:szCs w:val="16"/>
          <w:rtl/>
        </w:rPr>
        <w:t xml:space="preserve">         </w:t>
      </w:r>
      <w:r w:rsidR="006F4863" w:rsidRPr="003871C8">
        <w:rPr>
          <w:rFonts w:hint="cs"/>
          <w:b/>
          <w:bCs/>
          <w:color w:val="0DA9A6"/>
          <w:sz w:val="16"/>
          <w:szCs w:val="16"/>
          <w:rtl/>
        </w:rPr>
        <w:t xml:space="preserve">     </w:t>
      </w:r>
    </w:p>
    <w:p w14:paraId="1ED70A3B" w14:textId="35B64913" w:rsidR="00941B79" w:rsidRPr="0009346C" w:rsidRDefault="0009346C" w:rsidP="00811ABE">
      <w:pPr>
        <w:ind w:right="142"/>
        <w:jc w:val="right"/>
        <w:rPr>
          <w:rFonts w:ascii="Al-Mohanad" w:hAnsi="Al-Mohanad" w:cs="Al-Mohanad"/>
          <w:b/>
          <w:bCs/>
        </w:rPr>
      </w:pPr>
      <w:r w:rsidRPr="0009346C">
        <w:rPr>
          <w:rFonts w:ascii="Al-Mohanad" w:hAnsi="Al-Mohanad" w:cs="Al-Mohanad"/>
          <w:b/>
          <w:bCs/>
          <w:rtl/>
        </w:rPr>
        <w:t>لجنة التميز بالمدرسة:</w:t>
      </w:r>
    </w:p>
    <w:sectPr w:rsidR="00941B79" w:rsidRPr="0009346C" w:rsidSect="00B920CC">
      <w:pgSz w:w="16838" w:h="11906" w:orient="landscape"/>
      <w:pgMar w:top="284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7F7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">
    <w:nsid w:val="03D94AF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">
    <w:nsid w:val="04C05ECC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">
    <w:nsid w:val="09CE53E1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>
    <w:nsid w:val="10361C60"/>
    <w:multiLevelType w:val="hybridMultilevel"/>
    <w:tmpl w:val="9CEA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3AFF"/>
    <w:multiLevelType w:val="multilevel"/>
    <w:tmpl w:val="FA345C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6">
    <w:nsid w:val="153547A6"/>
    <w:multiLevelType w:val="hybridMultilevel"/>
    <w:tmpl w:val="F2123040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43E0D"/>
    <w:multiLevelType w:val="hybridMultilevel"/>
    <w:tmpl w:val="F05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21118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9">
    <w:nsid w:val="20A75B63"/>
    <w:multiLevelType w:val="multilevel"/>
    <w:tmpl w:val="1946D1C6"/>
    <w:lvl w:ilvl="0">
      <w:start w:val="1"/>
      <w:numFmt w:val="bullet"/>
      <w:lvlText w:val=""/>
      <w:lvlJc w:val="left"/>
      <w:pPr>
        <w:ind w:left="360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B6529F"/>
    <w:multiLevelType w:val="hybridMultilevel"/>
    <w:tmpl w:val="E868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6E1439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2">
    <w:nsid w:val="2F5913EB"/>
    <w:multiLevelType w:val="hybridMultilevel"/>
    <w:tmpl w:val="91C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22CC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4">
    <w:nsid w:val="34014B3D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5">
    <w:nsid w:val="3ADF2AF8"/>
    <w:multiLevelType w:val="hybridMultilevel"/>
    <w:tmpl w:val="57D27E20"/>
    <w:lvl w:ilvl="0" w:tplc="80C20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C424D"/>
    <w:multiLevelType w:val="multilevel"/>
    <w:tmpl w:val="5D46BAF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>
    <w:nsid w:val="492302AC"/>
    <w:multiLevelType w:val="hybridMultilevel"/>
    <w:tmpl w:val="46EC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D42E0"/>
    <w:multiLevelType w:val="hybridMultilevel"/>
    <w:tmpl w:val="B8A4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15AA6"/>
    <w:multiLevelType w:val="hybridMultilevel"/>
    <w:tmpl w:val="A88C7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4C18B7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1">
    <w:nsid w:val="54AC0100"/>
    <w:multiLevelType w:val="hybridMultilevel"/>
    <w:tmpl w:val="FCE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F3D41"/>
    <w:multiLevelType w:val="multilevel"/>
    <w:tmpl w:val="D93EB6AA"/>
    <w:lvl w:ilvl="0">
      <w:start w:val="1"/>
      <w:numFmt w:val="bullet"/>
      <w:lvlText w:val=""/>
      <w:lvlJc w:val="left"/>
      <w:pPr>
        <w:ind w:left="720" w:hanging="144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62A5241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4">
    <w:nsid w:val="639B0BD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5">
    <w:nsid w:val="64F9687A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6">
    <w:nsid w:val="65E6648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7">
    <w:nsid w:val="67D36327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8">
    <w:nsid w:val="6A951DDA"/>
    <w:multiLevelType w:val="hybridMultilevel"/>
    <w:tmpl w:val="5F2EBB0A"/>
    <w:lvl w:ilvl="0" w:tplc="68367A10">
      <w:numFmt w:val="bullet"/>
      <w:lvlText w:val="-"/>
      <w:lvlJc w:val="left"/>
      <w:pPr>
        <w:ind w:left="720" w:hanging="360"/>
      </w:pPr>
      <w:rPr>
        <w:rFonts w:ascii="Al-Mohanad" w:eastAsiaTheme="minorEastAsia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2C54F4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0">
    <w:nsid w:val="72ED3F1F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1">
    <w:nsid w:val="759760A1"/>
    <w:multiLevelType w:val="hybridMultilevel"/>
    <w:tmpl w:val="A206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431E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3">
    <w:nsid w:val="7B6C2896"/>
    <w:multiLevelType w:val="hybridMultilevel"/>
    <w:tmpl w:val="80AE39A2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6"/>
  </w:num>
  <w:num w:numId="4">
    <w:abstractNumId w:val="7"/>
  </w:num>
  <w:num w:numId="5">
    <w:abstractNumId w:val="18"/>
  </w:num>
  <w:num w:numId="6">
    <w:abstractNumId w:val="12"/>
  </w:num>
  <w:num w:numId="7">
    <w:abstractNumId w:val="17"/>
  </w:num>
  <w:num w:numId="8">
    <w:abstractNumId w:val="22"/>
  </w:num>
  <w:num w:numId="9">
    <w:abstractNumId w:val="26"/>
  </w:num>
  <w:num w:numId="10">
    <w:abstractNumId w:val="5"/>
  </w:num>
  <w:num w:numId="11">
    <w:abstractNumId w:val="2"/>
  </w:num>
  <w:num w:numId="12">
    <w:abstractNumId w:val="32"/>
  </w:num>
  <w:num w:numId="13">
    <w:abstractNumId w:val="25"/>
  </w:num>
  <w:num w:numId="14">
    <w:abstractNumId w:val="29"/>
  </w:num>
  <w:num w:numId="15">
    <w:abstractNumId w:val="27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3"/>
  </w:num>
  <w:num w:numId="21">
    <w:abstractNumId w:val="0"/>
  </w:num>
  <w:num w:numId="22">
    <w:abstractNumId w:val="1"/>
  </w:num>
  <w:num w:numId="23">
    <w:abstractNumId w:val="14"/>
  </w:num>
  <w:num w:numId="24">
    <w:abstractNumId w:val="21"/>
  </w:num>
  <w:num w:numId="25">
    <w:abstractNumId w:val="16"/>
  </w:num>
  <w:num w:numId="26">
    <w:abstractNumId w:val="10"/>
  </w:num>
  <w:num w:numId="27">
    <w:abstractNumId w:val="20"/>
  </w:num>
  <w:num w:numId="28">
    <w:abstractNumId w:val="8"/>
  </w:num>
  <w:num w:numId="29">
    <w:abstractNumId w:val="31"/>
  </w:num>
  <w:num w:numId="30">
    <w:abstractNumId w:val="19"/>
  </w:num>
  <w:num w:numId="31">
    <w:abstractNumId w:val="30"/>
  </w:num>
  <w:num w:numId="32">
    <w:abstractNumId w:val="9"/>
  </w:num>
  <w:num w:numId="33">
    <w:abstractNumId w:val="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A3"/>
    <w:rsid w:val="0004565F"/>
    <w:rsid w:val="0005508E"/>
    <w:rsid w:val="000874F8"/>
    <w:rsid w:val="00092F1B"/>
    <w:rsid w:val="0009346C"/>
    <w:rsid w:val="000A0D65"/>
    <w:rsid w:val="000B4945"/>
    <w:rsid w:val="000D3F7B"/>
    <w:rsid w:val="00127104"/>
    <w:rsid w:val="00140E4F"/>
    <w:rsid w:val="00170296"/>
    <w:rsid w:val="00190391"/>
    <w:rsid w:val="001F21B0"/>
    <w:rsid w:val="00230557"/>
    <w:rsid w:val="00290BA3"/>
    <w:rsid w:val="00325991"/>
    <w:rsid w:val="003871C8"/>
    <w:rsid w:val="00397484"/>
    <w:rsid w:val="003C0FC3"/>
    <w:rsid w:val="003D6414"/>
    <w:rsid w:val="0040791F"/>
    <w:rsid w:val="004134F3"/>
    <w:rsid w:val="00455F41"/>
    <w:rsid w:val="004B4B7D"/>
    <w:rsid w:val="004E2EB4"/>
    <w:rsid w:val="00515CE4"/>
    <w:rsid w:val="0057189B"/>
    <w:rsid w:val="005A17D0"/>
    <w:rsid w:val="00625004"/>
    <w:rsid w:val="006C7B0D"/>
    <w:rsid w:val="006F4863"/>
    <w:rsid w:val="00764B94"/>
    <w:rsid w:val="00770142"/>
    <w:rsid w:val="00811ABE"/>
    <w:rsid w:val="008E39E8"/>
    <w:rsid w:val="008E6EEA"/>
    <w:rsid w:val="00906033"/>
    <w:rsid w:val="00941B79"/>
    <w:rsid w:val="0097458A"/>
    <w:rsid w:val="00975F66"/>
    <w:rsid w:val="00A17FE2"/>
    <w:rsid w:val="00A41387"/>
    <w:rsid w:val="00A41FDA"/>
    <w:rsid w:val="00A4717D"/>
    <w:rsid w:val="00A774E8"/>
    <w:rsid w:val="00AC427B"/>
    <w:rsid w:val="00B05929"/>
    <w:rsid w:val="00B33446"/>
    <w:rsid w:val="00B4666F"/>
    <w:rsid w:val="00B757B7"/>
    <w:rsid w:val="00B920CC"/>
    <w:rsid w:val="00BA56BE"/>
    <w:rsid w:val="00BB586C"/>
    <w:rsid w:val="00BD0593"/>
    <w:rsid w:val="00BD601C"/>
    <w:rsid w:val="00BE656D"/>
    <w:rsid w:val="00C32488"/>
    <w:rsid w:val="00C66E06"/>
    <w:rsid w:val="00CA45E7"/>
    <w:rsid w:val="00CB0A6F"/>
    <w:rsid w:val="00CB18FD"/>
    <w:rsid w:val="00CB19EB"/>
    <w:rsid w:val="00D1596A"/>
    <w:rsid w:val="00D623BB"/>
    <w:rsid w:val="00DC1C20"/>
    <w:rsid w:val="00DC3408"/>
    <w:rsid w:val="00DE6D6B"/>
    <w:rsid w:val="00E345F2"/>
    <w:rsid w:val="00EC71D4"/>
    <w:rsid w:val="00F0667E"/>
    <w:rsid w:val="00F14189"/>
    <w:rsid w:val="00F2790D"/>
    <w:rsid w:val="00F76CF1"/>
    <w:rsid w:val="00FB2ED3"/>
    <w:rsid w:val="00FD64A6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96AAF"/>
  <w15:chartTrackingRefBased/>
  <w15:docId w15:val="{15324653-FA37-437C-96DC-9C4147CC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20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1C2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1C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1C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1C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1C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1C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1C20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1C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1C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C1C2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C1C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DC1C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DC1C20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DC1C20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DC1C20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DC1C20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C1C20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DC1C2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DC1C2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DC1C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C1C2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DC1C20"/>
    <w:rPr>
      <w:rFonts w:asciiTheme="majorHAnsi" w:eastAsiaTheme="majorEastAsia" w:hAnsiTheme="majorHAnsi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DC1C20"/>
    <w:rPr>
      <w:i/>
    </w:rPr>
  </w:style>
  <w:style w:type="character" w:customStyle="1" w:styleId="Char1">
    <w:name w:val="اقتباس Char"/>
    <w:basedOn w:val="a0"/>
    <w:link w:val="a5"/>
    <w:uiPriority w:val="29"/>
    <w:rsid w:val="00DC1C20"/>
    <w:rPr>
      <w:i/>
      <w:sz w:val="24"/>
      <w:szCs w:val="24"/>
    </w:rPr>
  </w:style>
  <w:style w:type="paragraph" w:styleId="a6">
    <w:name w:val="List Paragraph"/>
    <w:basedOn w:val="a"/>
    <w:uiPriority w:val="34"/>
    <w:qFormat/>
    <w:rsid w:val="00DC1C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1C20"/>
    <w:rPr>
      <w:b/>
      <w:i/>
      <w:sz w:val="24"/>
      <w:szCs w:val="24"/>
      <w:u w:val="single"/>
    </w:rPr>
  </w:style>
  <w:style w:type="paragraph" w:styleId="a8">
    <w:name w:val="Intense Quote"/>
    <w:basedOn w:val="a"/>
    <w:next w:val="a"/>
    <w:link w:val="Char2"/>
    <w:uiPriority w:val="30"/>
    <w:qFormat/>
    <w:rsid w:val="00DC1C20"/>
    <w:pPr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8"/>
    <w:uiPriority w:val="30"/>
    <w:rsid w:val="00DC1C20"/>
    <w:rPr>
      <w:b/>
      <w:i/>
      <w:sz w:val="24"/>
    </w:rPr>
  </w:style>
  <w:style w:type="character" w:styleId="a9">
    <w:name w:val="Intense Reference"/>
    <w:basedOn w:val="a0"/>
    <w:uiPriority w:val="32"/>
    <w:qFormat/>
    <w:rsid w:val="00DC1C20"/>
    <w:rPr>
      <w:b/>
      <w:sz w:val="24"/>
      <w:u w:val="single"/>
    </w:rPr>
  </w:style>
  <w:style w:type="paragraph" w:styleId="aa">
    <w:name w:val="caption"/>
    <w:basedOn w:val="a"/>
    <w:next w:val="a"/>
    <w:uiPriority w:val="35"/>
    <w:semiHidden/>
    <w:unhideWhenUsed/>
    <w:rsid w:val="00DC1C20"/>
    <w:pPr>
      <w:spacing w:after="200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DC1C20"/>
    <w:rPr>
      <w:b/>
      <w:bCs/>
    </w:rPr>
  </w:style>
  <w:style w:type="character" w:styleId="ac">
    <w:name w:val="Emphasis"/>
    <w:basedOn w:val="a0"/>
    <w:uiPriority w:val="20"/>
    <w:qFormat/>
    <w:rsid w:val="00DC1C20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DC1C20"/>
    <w:rPr>
      <w:szCs w:val="32"/>
    </w:rPr>
  </w:style>
  <w:style w:type="character" w:styleId="ae">
    <w:name w:val="Subtle Emphasis"/>
    <w:uiPriority w:val="19"/>
    <w:qFormat/>
    <w:rsid w:val="00DC1C20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DC1C20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DC1C20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C1C20"/>
    <w:pPr>
      <w:outlineLvl w:val="9"/>
    </w:pPr>
  </w:style>
  <w:style w:type="table" w:styleId="af2">
    <w:name w:val="Table Grid"/>
    <w:basedOn w:val="a1"/>
    <w:uiPriority w:val="39"/>
    <w:rsid w:val="00F0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3B6A-A0F6-4BE7-8394-C5FE3370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Cocker</dc:creator>
  <cp:keywords/>
  <dc:description/>
  <cp:lastModifiedBy>Hasib</cp:lastModifiedBy>
  <cp:revision>16</cp:revision>
  <cp:lastPrinted>2024-08-10T18:12:00Z</cp:lastPrinted>
  <dcterms:created xsi:type="dcterms:W3CDTF">2024-08-10T18:12:00Z</dcterms:created>
  <dcterms:modified xsi:type="dcterms:W3CDTF">2024-09-08T05:10:00Z</dcterms:modified>
</cp:coreProperties>
</file>