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93A2" w14:textId="77777777" w:rsidR="00BE4610" w:rsidRPr="005D6736" w:rsidRDefault="00BE4610" w:rsidP="00BE4610">
      <w:pPr>
        <w:tabs>
          <w:tab w:val="left" w:pos="464"/>
          <w:tab w:val="center" w:pos="5102"/>
        </w:tabs>
        <w:rPr>
          <w:b/>
          <w:bCs/>
          <w:sz w:val="32"/>
          <w:szCs w:val="32"/>
        </w:rPr>
      </w:pPr>
      <w:bookmarkStart w:id="0" w:name="_Hlk50185033"/>
      <w:r w:rsidRPr="005D67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BA0AD" wp14:editId="5C8FF90B">
                <wp:simplePos x="0" y="0"/>
                <wp:positionH relativeFrom="column">
                  <wp:posOffset>4274185</wp:posOffset>
                </wp:positionH>
                <wp:positionV relativeFrom="paragraph">
                  <wp:posOffset>6764</wp:posOffset>
                </wp:positionV>
                <wp:extent cx="2224087" cy="1076325"/>
                <wp:effectExtent l="0" t="0" r="0" b="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4087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FA728" w14:textId="77777777" w:rsidR="00BE4610" w:rsidRPr="00165009" w:rsidRDefault="00BE4610" w:rsidP="00BE4610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5009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المملكة العربية السعودية</w:t>
                            </w:r>
                          </w:p>
                          <w:p w14:paraId="787CA10A" w14:textId="77777777" w:rsidR="00BE4610" w:rsidRPr="00165009" w:rsidRDefault="00BE4610" w:rsidP="00BE4610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5009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وزارة التعليم</w:t>
                            </w:r>
                          </w:p>
                          <w:p w14:paraId="603AF1F8" w14:textId="5DE2BFBC" w:rsidR="00BE4610" w:rsidRPr="00165009" w:rsidRDefault="00BE4610" w:rsidP="00BE4610">
                            <w:pPr>
                              <w:spacing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5009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الإدارة العامة للتعليم </w:t>
                            </w:r>
                            <w:r w:rsidR="00165009" w:rsidRPr="00165009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بمنطقة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BA0A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6.55pt;margin-top:.55pt;width:175.1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" filled="f" stroked="f">
                <v:textbox>
                  <w:txbxContent>
                    <w:p w14:paraId="69BFA728" w14:textId="77777777" w:rsidR="00BE4610" w:rsidRPr="00165009" w:rsidRDefault="00BE4610" w:rsidP="00BE4610">
                      <w:pPr>
                        <w:spacing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5009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المملكة العربية السعودية</w:t>
                      </w:r>
                    </w:p>
                    <w:p w14:paraId="787CA10A" w14:textId="77777777" w:rsidR="00BE4610" w:rsidRPr="00165009" w:rsidRDefault="00BE4610" w:rsidP="00BE4610">
                      <w:pPr>
                        <w:spacing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5009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وزارة التعليم</w:t>
                      </w:r>
                    </w:p>
                    <w:p w14:paraId="603AF1F8" w14:textId="5DE2BFBC" w:rsidR="00BE4610" w:rsidRPr="00165009" w:rsidRDefault="00BE4610" w:rsidP="00BE4610">
                      <w:pPr>
                        <w:spacing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5009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الإدارة العامة للتعليم </w:t>
                      </w:r>
                      <w:r w:rsidR="00165009" w:rsidRPr="00165009"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بمنطقة </w:t>
                      </w:r>
                    </w:p>
                  </w:txbxContent>
                </v:textbox>
              </v:shape>
            </w:pict>
          </mc:Fallback>
        </mc:AlternateContent>
      </w:r>
      <w:r w:rsidRPr="005D67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1FFED" wp14:editId="56D3F446">
                <wp:simplePos x="0" y="0"/>
                <wp:positionH relativeFrom="column">
                  <wp:posOffset>-25966</wp:posOffset>
                </wp:positionH>
                <wp:positionV relativeFrom="paragraph">
                  <wp:posOffset>-12413</wp:posOffset>
                </wp:positionV>
                <wp:extent cx="2224087" cy="1076325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24087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5774F" w14:textId="77777777" w:rsidR="00BE4610" w:rsidRDefault="00BE4610" w:rsidP="00BE4610">
                            <w:pPr>
                              <w:spacing w:line="192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</w:t>
                            </w:r>
                          </w:p>
                          <w:p w14:paraId="006EF86E" w14:textId="564F6F7C" w:rsidR="00BE4610" w:rsidRPr="00165009" w:rsidRDefault="00BE4610" w:rsidP="00BE4610">
                            <w:pPr>
                              <w:spacing w:line="192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5009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165009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مدرسة </w:t>
                            </w:r>
                          </w:p>
                          <w:p w14:paraId="3C3D4890" w14:textId="4074D657" w:rsidR="00BE4610" w:rsidRPr="00165009" w:rsidRDefault="00BE4610" w:rsidP="00BE4610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5009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التوجيه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FFED" id="_x0000_s1027" type="#_x0000_t202" style="position:absolute;left:0;text-align:left;margin-left:-2.05pt;margin-top:-1pt;width:175.1pt;height:8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" filled="f" stroked="f">
                <v:textbox>
                  <w:txbxContent>
                    <w:p w14:paraId="4775774F" w14:textId="77777777" w:rsidR="00BE4610" w:rsidRDefault="00BE4610" w:rsidP="00BE4610">
                      <w:pPr>
                        <w:spacing w:line="192" w:lineRule="auto"/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</w:t>
                      </w:r>
                    </w:p>
                    <w:p w14:paraId="006EF86E" w14:textId="564F6F7C" w:rsidR="00BE4610" w:rsidRPr="00165009" w:rsidRDefault="00BE4610" w:rsidP="00BE4610">
                      <w:pPr>
                        <w:spacing w:line="192" w:lineRule="auto"/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5009"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165009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مدرسة </w:t>
                      </w:r>
                    </w:p>
                    <w:p w14:paraId="3C3D4890" w14:textId="4074D657" w:rsidR="00BE4610" w:rsidRPr="00165009" w:rsidRDefault="00BE4610" w:rsidP="00BE4610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5009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التوجيه الطلابي</w:t>
                      </w:r>
                    </w:p>
                  </w:txbxContent>
                </v:textbox>
              </v:shape>
            </w:pict>
          </mc:Fallback>
        </mc:AlternateContent>
      </w:r>
      <w:r w:rsidRPr="005D6736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C4EFEB8" wp14:editId="1D8E91CB">
            <wp:simplePos x="0" y="0"/>
            <wp:positionH relativeFrom="margin">
              <wp:posOffset>2559685</wp:posOffset>
            </wp:positionH>
            <wp:positionV relativeFrom="paragraph">
              <wp:posOffset>-25083</wp:posOffset>
            </wp:positionV>
            <wp:extent cx="1360805" cy="760730"/>
            <wp:effectExtent l="0" t="0" r="0" b="127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A00B" w14:textId="77777777" w:rsidR="00BE4610" w:rsidRPr="005D6736" w:rsidRDefault="00BE4610" w:rsidP="00BE4610">
      <w:pPr>
        <w:tabs>
          <w:tab w:val="left" w:pos="464"/>
          <w:tab w:val="center" w:pos="5102"/>
        </w:tabs>
        <w:rPr>
          <w:b/>
          <w:bCs/>
          <w:sz w:val="32"/>
          <w:szCs w:val="32"/>
        </w:rPr>
      </w:pPr>
    </w:p>
    <w:p w14:paraId="679B98F1" w14:textId="77777777" w:rsidR="00BE4610" w:rsidRPr="005D6736" w:rsidRDefault="00BE4610" w:rsidP="00BE4610">
      <w:pPr>
        <w:tabs>
          <w:tab w:val="left" w:pos="464"/>
          <w:tab w:val="center" w:pos="5102"/>
        </w:tabs>
        <w:rPr>
          <w:b/>
          <w:bCs/>
          <w:sz w:val="32"/>
          <w:szCs w:val="32"/>
          <w:rtl/>
        </w:rPr>
      </w:pPr>
    </w:p>
    <w:p w14:paraId="57473250" w14:textId="77777777" w:rsidR="00BE4610" w:rsidRPr="005D6736" w:rsidRDefault="00BE4610" w:rsidP="00BE4610">
      <w:pPr>
        <w:tabs>
          <w:tab w:val="left" w:pos="464"/>
          <w:tab w:val="center" w:pos="5102"/>
        </w:tabs>
        <w:rPr>
          <w:b/>
          <w:bCs/>
          <w:sz w:val="32"/>
          <w:szCs w:val="32"/>
          <w:rtl/>
        </w:rPr>
      </w:pPr>
    </w:p>
    <w:p w14:paraId="6161FBF4" w14:textId="77777777" w:rsidR="00BE4610" w:rsidRPr="005D6736" w:rsidRDefault="00BE4610" w:rsidP="00BE4610">
      <w:pPr>
        <w:pBdr>
          <w:bottom w:val="double" w:sz="6" w:space="1" w:color="auto"/>
        </w:pBdr>
        <w:tabs>
          <w:tab w:val="left" w:pos="1579"/>
        </w:tabs>
        <w:rPr>
          <w:rFonts w:cs="Arabic Transparent"/>
          <w:b/>
          <w:bCs/>
          <w:sz w:val="40"/>
          <w:szCs w:val="40"/>
          <w:rtl/>
        </w:rPr>
      </w:pPr>
      <w:r w:rsidRPr="005D6736">
        <w:rPr>
          <w:rFonts w:cs="Arabic Transparent"/>
          <w:b/>
          <w:bCs/>
          <w:sz w:val="40"/>
          <w:szCs w:val="40"/>
          <w:rtl/>
        </w:rPr>
        <w:tab/>
      </w:r>
    </w:p>
    <w:p w14:paraId="070BB821" w14:textId="77777777" w:rsidR="00BE4610" w:rsidRPr="005D6736" w:rsidRDefault="00BE4610" w:rsidP="00BE4610">
      <w:pPr>
        <w:jc w:val="center"/>
        <w:rPr>
          <w:rFonts w:cs="Arabic Transparent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67A38076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sz w:val="32"/>
          <w:szCs w:val="32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5D6736">
        <w:rPr>
          <w:rFonts w:asciiTheme="minorBidi" w:hAnsiTheme="minorBidi" w:cstheme="minorBidi"/>
          <w:sz w:val="32"/>
          <w:szCs w:val="32"/>
          <w:rtl/>
          <w14:glow w14:rad="63500">
            <w14:schemeClr w14:val="accent1">
              <w14:alpha w14:val="60000"/>
              <w14:satMod w14:val="175000"/>
            </w14:schemeClr>
          </w14:glow>
        </w:rPr>
        <w:t>مفهوم الخطة العلاجية:</w:t>
      </w:r>
    </w:p>
    <w:p w14:paraId="06840ABC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29C75F0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هي عملية منظمة هادفة موجهة لتصحيح مسار العملية التعليمية عن طريق توفير بيئة تعلمية تساعد الفئة المستهدفة على استثمار قدراتها الخاصة إلى أقصى حدّ ممكن.</w:t>
      </w:r>
    </w:p>
    <w:p w14:paraId="17652F0A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FCA449D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5D6736">
        <w:rPr>
          <w:rFonts w:asciiTheme="minorBidi" w:hAnsiTheme="minorBidi" w:cstheme="minorBidi"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  <w:t>الأهداف والنتاجات المتوقعة</w:t>
      </w:r>
    </w:p>
    <w:p w14:paraId="2DB6F46F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ECBFF0B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1-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تحديد الأسباب التي تؤدي إلى ضعف الطلبة في مادة دراسية ما.</w:t>
      </w:r>
    </w:p>
    <w:p w14:paraId="53043617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2-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تحديد الإجراءات التي تسبق إعداد الخطة العلاجية.</w:t>
      </w:r>
    </w:p>
    <w:p w14:paraId="639BFC2D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3-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بناء خطة علاجية لمهارة محددة في ضوء التحليل والتشخيص المناسبين.</w:t>
      </w:r>
    </w:p>
    <w:p w14:paraId="722632CC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4-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تطبيق الخطة العلاجية المقترحة.</w:t>
      </w:r>
    </w:p>
    <w:p w14:paraId="3E779DE4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5-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تقويم فاعلية الخطة العلاجية.</w:t>
      </w:r>
    </w:p>
    <w:p w14:paraId="0DF10F52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3E567F2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1E6C21">
        <w:rPr>
          <w:rFonts w:asciiTheme="minorBidi" w:hAnsiTheme="minorBidi" w:cstheme="minorBidi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  <w:t>أهميتها</w:t>
      </w:r>
      <w:r w:rsidRPr="001E6C21">
        <w:rPr>
          <w:rFonts w:asciiTheme="minorBidi" w:hAnsiTheme="minorBidi" w:cstheme="minorBidi" w:hint="cs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 - </w:t>
      </w:r>
    </w:p>
    <w:p w14:paraId="42D1A0BB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869E149" w14:textId="0CA986F4" w:rsidR="00BE4610" w:rsidRPr="001E6C21" w:rsidRDefault="00BE4610" w:rsidP="0097618A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FB0288"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>تأتي</w:t>
      </w:r>
      <w:r w:rsidR="00FB028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أهمية الخطة العلاجية 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في 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مساندة المواقف التعليمية التعلمية والاستراتيجيات التعليمية في تحسين تحصيل الطل</w:t>
      </w:r>
      <w:r w:rsidR="00FB0288">
        <w:rPr>
          <w:rFonts w:asciiTheme="minorBidi" w:hAnsiTheme="minorBidi" w:cstheme="minorBidi" w:hint="cs"/>
          <w:b/>
          <w:bCs/>
          <w:sz w:val="32"/>
          <w:szCs w:val="32"/>
          <w:rtl/>
        </w:rPr>
        <w:t>اب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سد الفجوات التي تحصل في بنية الطلبة المعرفية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كما أنها 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تأتي استجابة لعملية التقويم، حيث تشخص مواطن القوة والضعف لدى الطلبة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تمهد الطريق لعملية التحسين والإصلاح والعلاج</w:t>
      </w:r>
      <w:r w:rsidR="0097618A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والارتقاء بالمستوى التحصيلي </w:t>
      </w:r>
    </w:p>
    <w:p w14:paraId="70F498E4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29A47D4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3C28A87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9490FEB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2F49107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B6C6752" w14:textId="332CC9FB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sz w:val="32"/>
          <w:szCs w:val="32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1E6C21">
        <w:rPr>
          <w:rFonts w:asciiTheme="minorBidi" w:hAnsiTheme="minorBidi" w:cstheme="minorBidi"/>
          <w:sz w:val="32"/>
          <w:szCs w:val="32"/>
          <w:rtl/>
          <w14:glow w14:rad="63500">
            <w14:schemeClr w14:val="accent1">
              <w14:alpha w14:val="60000"/>
              <w14:satMod w14:val="175000"/>
            </w14:schemeClr>
          </w14:glow>
        </w:rPr>
        <w:t>أسس العمل العلاجي</w:t>
      </w:r>
      <w:r w:rsidR="009D1B7C">
        <w:rPr>
          <w:rFonts w:asciiTheme="minorBidi" w:hAnsiTheme="minorBidi" w:cstheme="minorBidi" w:hint="cs"/>
          <w:sz w:val="32"/>
          <w:szCs w:val="32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 :- </w:t>
      </w:r>
    </w:p>
    <w:p w14:paraId="08C4B453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D467E2F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التخطيط الإجرائي الواقعي القائم على أساس توظيف الإمكانات المتوفرة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تمركز الإجراءات والأنشطة العلاجية حول المهارة المستهدفة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العمل العلاجي ليس تكراراً آلياً للإجراءات والأنشطة التي استخدمت في عملية التعليم الأولي.</w:t>
      </w:r>
    </w:p>
    <w:p w14:paraId="1463CD75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وينبغي 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مراعاة الفروق الفردية بحيث يتناسب العمل العلاجي مع قدرات جميع مستويات أفراد الفئة المستهدفة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، وكذلك 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التركيز على الأنشطة الخاصة بالمستويات الضعيفة من الطلبة.</w:t>
      </w:r>
    </w:p>
    <w:p w14:paraId="53CDC90F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توظيف التعزيز الإيجابي بشكل فاعل لتحفيز الطلبة وتوفير فرص النجاح.</w:t>
      </w:r>
    </w:p>
    <w:p w14:paraId="18A73033" w14:textId="77777777" w:rsidR="00BE4610" w:rsidRPr="001E6C21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ولابد أن 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يكون عملاً شيقاً محبباً لدى الفئة المستهدفة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لا يحرم العمل العلاجي الطالب من حصص الموضوعات والأنشطة المحببة للطلبة.</w:t>
      </w:r>
    </w:p>
    <w:p w14:paraId="60F0CFA5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 w:rsidRPr="001E6C21">
        <w:rPr>
          <w:rFonts w:asciiTheme="minorBidi" w:hAnsiTheme="minorBidi" w:cstheme="minorBidi"/>
          <w:b/>
          <w:bCs/>
          <w:sz w:val="32"/>
          <w:szCs w:val="32"/>
          <w:rtl/>
        </w:rPr>
        <w:t>يعتمد النجاح على مدى قناعة المعلم الذي يطبق العمل العلاجي بأهمية تطبيقه في علاج الضعف لدى الطلبة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115AD2D9" w14:textId="77777777" w:rsidR="00BE4610" w:rsidRDefault="00BE4610" w:rsidP="00BE4610">
      <w:pPr>
        <w:spacing w:line="360" w:lineRule="auto"/>
        <w:ind w:left="66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4578381" w14:textId="77777777" w:rsidR="00BE4610" w:rsidRPr="005D6736" w:rsidRDefault="00BE4610" w:rsidP="00BE4610">
      <w:pPr>
        <w:spacing w:line="360" w:lineRule="auto"/>
        <w:ind w:left="660"/>
        <w:rPr>
          <w:rFonts w:asciiTheme="minorBidi" w:hAnsiTheme="minorBidi" w:cstheme="minorBidi"/>
          <w:sz w:val="32"/>
          <w:szCs w:val="32"/>
          <w:rtl/>
        </w:rPr>
      </w:pPr>
      <w:r w:rsidRPr="00773527">
        <w:rPr>
          <w:rFonts w:cs="Arabic Transparent" w:hint="cs"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  <w:t>أهداف الخطة العلاجية لرفع المستوى التحصيلي للطلاب</w:t>
      </w:r>
    </w:p>
    <w:p w14:paraId="0C5CE04E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بناء خطط علاجية مدرسية تساهم فعليًا في رفع مستوى الطلاب تحصيلًا وفق مسوحات وتشخيص واقعي للأسباب التي أدت لتدني المستوى التحصيلي 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6215CE26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الوقوف على التجارب العلاجية المدرسية الناجحة ودعمها وتعميمها في مسار خطة المستوى التحصيلي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79928262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التشخيص العلمي لظاهرة التراجع التحصيلي ودراسة أنجع الطرق الحديثة وتطبيقها 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04A0F01A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توزيع أدوار فريق عمل المنظومة لتحقيق أهداف الخطة العامة في رفع المستوى التحصيلي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2D27CAB9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تهيئة الطلاب تربويًا للمنافسة في المسابقات المحلية والدولية في مجال التحصيل الدراسي والمعلومات الثقافية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6A98D44D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بناء شراكة مستدامة 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مع أولياء الأمور </w:t>
      </w: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لتحقيق أهداف خطة رفع المستوى التحصيلي 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0415778D" w14:textId="77777777" w:rsidR="00BE4610" w:rsidRPr="005D6736" w:rsidRDefault="00BE4610" w:rsidP="00BE4610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5D6736">
        <w:rPr>
          <w:rFonts w:asciiTheme="minorBidi" w:hAnsiTheme="minorBidi" w:cstheme="minorBidi"/>
          <w:b/>
          <w:bCs/>
          <w:sz w:val="32"/>
          <w:szCs w:val="32"/>
          <w:rtl/>
        </w:rPr>
        <w:t>تحقيق نتائج تحصيلية مرضية وتصاعدية وفق معدل زمني</w:t>
      </w:r>
      <w:r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46980D13" w14:textId="584D841D" w:rsidR="00BE4610" w:rsidRDefault="009D1B7C" w:rsidP="00BE4610">
      <w:pPr>
        <w:spacing w:line="360" w:lineRule="auto"/>
        <w:ind w:left="112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BE461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8</w:t>
      </w:r>
      <w:r w:rsidR="00BE4610" w:rsidRPr="005D6736">
        <w:rPr>
          <w:rFonts w:asciiTheme="minorBidi" w:hAnsiTheme="minorBidi" w:cstheme="minorBidi"/>
          <w:b/>
          <w:bCs/>
          <w:sz w:val="32"/>
          <w:szCs w:val="32"/>
          <w:rtl/>
        </w:rPr>
        <w:t>-المساهمة في إنجاح خطط وزارة التعل</w:t>
      </w:r>
      <w:r w:rsidR="00BE4610"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يم </w:t>
      </w:r>
      <w:r w:rsidR="00BE4610" w:rsidRPr="005D6736">
        <w:rPr>
          <w:rFonts w:asciiTheme="minorBidi" w:hAnsiTheme="minorBidi" w:cstheme="minorBidi"/>
          <w:b/>
          <w:bCs/>
          <w:sz w:val="32"/>
          <w:szCs w:val="32"/>
          <w:rtl/>
        </w:rPr>
        <w:t>وفق رؤية2030</w:t>
      </w:r>
      <w:r w:rsidR="00BE4610" w:rsidRPr="005D6736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14:paraId="523A7C3A" w14:textId="77777777" w:rsidR="00BE4610" w:rsidRPr="005D6736" w:rsidRDefault="00BE4610" w:rsidP="00BE4610">
      <w:pPr>
        <w:spacing w:line="360" w:lineRule="auto"/>
        <w:ind w:left="112"/>
        <w:rPr>
          <w:rFonts w:asciiTheme="minorBidi" w:hAnsiTheme="minorBidi" w:cstheme="minorBidi"/>
          <w:b/>
          <w:bCs/>
          <w:sz w:val="32"/>
          <w:szCs w:val="32"/>
        </w:rPr>
      </w:pPr>
    </w:p>
    <w:p w14:paraId="28BC8D3F" w14:textId="77777777" w:rsidR="00BE4610" w:rsidRPr="005D6736" w:rsidRDefault="00BE4610" w:rsidP="00BE4610">
      <w:pPr>
        <w:jc w:val="center"/>
        <w:rPr>
          <w:rFonts w:cs="Arabic Transparent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64836AFF" w14:textId="77777777" w:rsidR="00BE4610" w:rsidRPr="005D6736" w:rsidRDefault="00BE4610" w:rsidP="00BE4610">
      <w:pPr>
        <w:jc w:val="center"/>
        <w:rPr>
          <w:rFonts w:cs="Arabic Transparent"/>
          <w:b/>
          <w:bCs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20ACB2EC" w14:textId="77777777" w:rsidR="00BE4610" w:rsidRPr="009D1B7C" w:rsidRDefault="00BE4610" w:rsidP="00BE4610">
      <w:pPr>
        <w:jc w:val="center"/>
        <w:rPr>
          <w:rFonts w:cs="Arabic Transparent"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9D1B7C">
        <w:rPr>
          <w:rFonts w:cs="Arabic Transparent" w:hint="cs"/>
          <w:sz w:val="36"/>
          <w:szCs w:val="36"/>
          <w:rtl/>
          <w14:glow w14:rad="63500">
            <w14:schemeClr w14:val="accent1">
              <w14:alpha w14:val="60000"/>
              <w14:satMod w14:val="175000"/>
            </w14:schemeClr>
          </w14:glow>
        </w:rPr>
        <w:t>أبرز الخطط العلاجية للطلاب المتأخرين دراسيا للعام الدراسي 1444</w:t>
      </w:r>
    </w:p>
    <w:p w14:paraId="1C58CBFF" w14:textId="77777777" w:rsidR="00BE4610" w:rsidRPr="005D6736" w:rsidRDefault="00BE4610" w:rsidP="00BE4610">
      <w:pPr>
        <w:jc w:val="center"/>
        <w:rPr>
          <w:rFonts w:cs="Arabic Transparent"/>
          <w:b/>
          <w:bCs/>
          <w:sz w:val="40"/>
          <w:szCs w:val="40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1596BB53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1- حصر الطلاب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المتأخرين دراسيا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في العام الماضي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ومتابعتهم منذ بداية العام الدراسي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.</w:t>
      </w:r>
    </w:p>
    <w:p w14:paraId="529D0FC8" w14:textId="655610FD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2- وضع خطة علاجية لكل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طالب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</w:t>
      </w:r>
      <w:r w:rsidR="00004931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حسب ظروفه وإمكاناته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ومتابعته أولا بأول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.</w:t>
      </w:r>
    </w:p>
    <w:p w14:paraId="6E734112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3-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إشراك المعلمين في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علاج كل مشكلة تعليمية يعاني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منها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الطالب الضعيف والتركيز عليه في الموقف التعليمي ومراعاة مستوياتهم الدراسية.</w:t>
      </w:r>
    </w:p>
    <w:p w14:paraId="56945270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4- حث الطلاب المتأخرين على الدراسة والاهتمام بالدروس والواجبات وتذكيرهم بمستقبلهم وتنظيم برامج توجيهية لهم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.</w:t>
      </w:r>
    </w:p>
    <w:p w14:paraId="132B791E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5-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قيام بعض المعلمين بعمل مبادرات لتدريس الطلاب في حصص الاتقان0</w:t>
      </w:r>
    </w:p>
    <w:p w14:paraId="05D232FE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6 – تكليف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الطلاب المتأخرين دراسيا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ببعض الواجبات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المنزلية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العلاجية الخاصة بهم وتشجيعهم بمنح الدرجات والثناء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عليهم وتكريمهم وتشجيعهم 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.</w:t>
      </w:r>
    </w:p>
    <w:p w14:paraId="6BFAEB80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7- متابعة المتأخرين دراسياً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في جميع المواد والتواصل مع ولي الأمر أولا بأول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ً.</w:t>
      </w:r>
    </w:p>
    <w:p w14:paraId="1429744E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8- توثيق التعاون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والتواصل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مع أولياء الأمور حول المستوى الدراسي لأبنائهم.</w:t>
      </w:r>
    </w:p>
    <w:p w14:paraId="155F8FE8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9- متابعة حالات الغياب والتأخر والتسرب والحالات السلوكية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لهؤلاء الطلاب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والتنسيق المستمر مع ولي الامر وإدارة المدرسة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في ذلك 0</w:t>
      </w:r>
    </w:p>
    <w:p w14:paraId="0E207A45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10- تدريبهم على أنماط متعددة من أسئلة الامتحانات وقراءة نصوص الأسئلة.</w:t>
      </w:r>
    </w:p>
    <w:p w14:paraId="0EFF6B62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11-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التأكيد على المعلمين باستخدام الوسائل التعليمية والشروحات المبسطة والمقربة للمعلومة 0</w:t>
      </w:r>
    </w:p>
    <w:p w14:paraId="77C7388F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12- إذا كان السبب ضعف في قدرات الطالب يجب تكثيف الجهد مع هذا الطالب من خلال وضع برنامج تعليمي يتناسب مع قدرات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ه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بحيث يكون هذا البرنامج صالحاً أيضاً لطلاب آخرين.</w:t>
      </w:r>
    </w:p>
    <w:p w14:paraId="30D1BB5D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</w:p>
    <w:p w14:paraId="790DAA89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</w:p>
    <w:p w14:paraId="1C543C1D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</w:p>
    <w:p w14:paraId="6692DF34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</w:p>
    <w:p w14:paraId="2B89B059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13- إذا كان الطالب متأخراً في أكثر من مادة يتم اللقاء بين معلمي المواد لتحديد السبب من وجهة نظر كل معلم.</w:t>
      </w:r>
    </w:p>
    <w:p w14:paraId="5C3F13BB" w14:textId="78945138" w:rsidR="00BE4610" w:rsidRPr="005D6736" w:rsidRDefault="00BE4610" w:rsidP="00BE4610">
      <w:pPr>
        <w:spacing w:after="160" w:line="360" w:lineRule="auto"/>
        <w:rPr>
          <w:rFonts w:ascii="Arial" w:eastAsiaTheme="minorHAnsi" w:hAnsi="Arial" w:cs="Arial" w:hint="cs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14-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تنويع طرق التدريس لمراعاة الفروق الفردية ومحتوى المادة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 xml:space="preserve"> .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15-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توضيح طريقة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استذكار كل مادة على حدة بالتعاون مع معلمي المواد 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 xml:space="preserve"> .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16- استخدام التعزيز وذلك بتقديم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المكافأة لأي تغيير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إ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يجابي فور حدوثه 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 xml:space="preserve"> .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17- و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جود علاقات إنسانية جيدة بين معلم المادة وإدارة المدرسة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وحث المعلمين على تقنين إعطاء الواجبات وعدم الاكثار منها 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>.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18- عقد جلسات إرشاد فردي وجمعي مع الطلاب المتأخرين دراسيا لمعرفة الأسباب وتقديم العلاج المناسب 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19- توجيه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الط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لاب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إلى أهمية تنظيم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الوقت وبذل الجهد وتدريبهم على طريقة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استخدام  الضبط الذاتي .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br/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20- توعية الطلاب بطرق الاستذكار الجيد </w:t>
      </w: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وخاصة </w:t>
      </w:r>
      <w:r>
        <w:rPr>
          <w:rFonts w:ascii="Arial" w:eastAsiaTheme="minorHAnsi" w:hAnsi="Arial" w:cs="Arial"/>
          <w:b/>
          <w:bCs/>
          <w:sz w:val="32"/>
          <w:szCs w:val="32"/>
        </w:rPr>
        <w:t>SQ4R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</w:t>
      </w:r>
      <w:r w:rsidR="000A1374">
        <w:rPr>
          <w:rFonts w:ascii="Arial" w:eastAsiaTheme="minorHAnsi" w:hAnsi="Arial" w:cs="Arial" w:hint="cs"/>
          <w:b/>
          <w:bCs/>
          <w:sz w:val="32"/>
          <w:szCs w:val="32"/>
          <w:rtl/>
        </w:rPr>
        <w:t>التي وردت في دليل ا</w:t>
      </w:r>
      <w:r w:rsidR="0044670D">
        <w:rPr>
          <w:rFonts w:ascii="Arial" w:eastAsiaTheme="minorHAnsi" w:hAnsi="Arial" w:cs="Arial" w:hint="cs"/>
          <w:b/>
          <w:bCs/>
          <w:sz w:val="32"/>
          <w:szCs w:val="32"/>
          <w:rtl/>
        </w:rPr>
        <w:t>لتدخلات</w:t>
      </w:r>
      <w:r w:rsidR="000A1374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التربوية الصادر من </w:t>
      </w:r>
      <w:r w:rsidR="0044670D">
        <w:rPr>
          <w:rFonts w:ascii="Arial" w:eastAsiaTheme="minorHAnsi" w:hAnsi="Arial" w:cs="Arial" w:hint="cs"/>
          <w:b/>
          <w:bCs/>
          <w:sz w:val="32"/>
          <w:szCs w:val="32"/>
          <w:rtl/>
        </w:rPr>
        <w:t>الإدارة العامة للتوجيه الطلابي ب</w:t>
      </w:r>
      <w:r w:rsidR="000A1374">
        <w:rPr>
          <w:rFonts w:ascii="Arial" w:eastAsiaTheme="minorHAnsi" w:hAnsi="Arial" w:cs="Arial" w:hint="cs"/>
          <w:b/>
          <w:bCs/>
          <w:sz w:val="32"/>
          <w:szCs w:val="32"/>
          <w:rtl/>
        </w:rPr>
        <w:t>وزارة التعليم لعام 1444 .</w:t>
      </w:r>
    </w:p>
    <w:p w14:paraId="7AE4DF1F" w14:textId="77777777" w:rsidR="00BE4610" w:rsidRPr="005D6736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21-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العمل على دمج الطلاب في الأنشطة الصفية واللاصفية التي تجذبهم إلى العمل المدرسي وتؤدي إلى تفاعلهم الايجابي السليم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>.</w:t>
      </w:r>
    </w:p>
    <w:p w14:paraId="3950A192" w14:textId="77777777" w:rsidR="00BE4610" w:rsidRDefault="00BE4610" w:rsidP="00BE4610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22- 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>قيام إدارة المدرسة بالدور المطلوب تجاه ضعف التحصيل الدر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>اسي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للمادة ومساعدة المعلم</w:t>
      </w:r>
      <w:r w:rsidRPr="005D6736"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ومتابعته</w:t>
      </w:r>
      <w:r w:rsidRPr="005D6736">
        <w:rPr>
          <w:rFonts w:ascii="Arial" w:eastAsiaTheme="minorHAnsi" w:hAnsi="Arial" w:cs="Arial"/>
          <w:b/>
          <w:bCs/>
          <w:sz w:val="32"/>
          <w:szCs w:val="32"/>
          <w:rtl/>
        </w:rPr>
        <w:t xml:space="preserve"> في التخطيط والتنفيذ للبرامج العلاجية</w:t>
      </w:r>
      <w:r w:rsidRPr="005D6736">
        <w:rPr>
          <w:rFonts w:ascii="Arial" w:eastAsiaTheme="minorHAnsi" w:hAnsi="Arial" w:cs="Arial"/>
          <w:b/>
          <w:bCs/>
          <w:sz w:val="32"/>
          <w:szCs w:val="32"/>
        </w:rPr>
        <w:t>.</w:t>
      </w:r>
    </w:p>
    <w:p w14:paraId="60EEF7E3" w14:textId="5DBC630A" w:rsidR="001E7CF9" w:rsidRDefault="00BE4610" w:rsidP="001E7CF9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23- التأكيد على </w:t>
      </w:r>
      <w:r w:rsidRPr="00260FA1">
        <w:rPr>
          <w:rFonts w:ascii="Arial" w:eastAsiaTheme="minorHAnsi" w:hAnsi="Arial" w:cs="Arial"/>
          <w:b/>
          <w:bCs/>
          <w:sz w:val="32"/>
          <w:szCs w:val="32"/>
          <w:rtl/>
        </w:rPr>
        <w:t>إعطاء الطالب الوقت الكافي الذي يتناسب مع سرعته في التعلم</w:t>
      </w:r>
      <w:bookmarkEnd w:id="0"/>
      <w:r w:rsidR="001916F3">
        <w:rPr>
          <w:rFonts w:ascii="Arial" w:eastAsiaTheme="minorHAnsi" w:hAnsi="Arial" w:cs="Arial" w:hint="cs"/>
          <w:b/>
          <w:bCs/>
          <w:sz w:val="32"/>
          <w:szCs w:val="32"/>
          <w:rtl/>
        </w:rPr>
        <w:t>.</w:t>
      </w:r>
    </w:p>
    <w:p w14:paraId="33FFF31D" w14:textId="0A9DAB2C" w:rsidR="001E7CF9" w:rsidRDefault="00525A72" w:rsidP="001E7CF9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  <w:rtl/>
        </w:rPr>
      </w:pP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>24</w:t>
      </w:r>
      <w:r w:rsidR="001E7CF9">
        <w:rPr>
          <w:rFonts w:ascii="Arial" w:eastAsiaTheme="minorHAnsi" w:hAnsi="Arial" w:cs="Arial" w:hint="cs"/>
          <w:b/>
          <w:bCs/>
          <w:sz w:val="32"/>
          <w:szCs w:val="32"/>
          <w:rtl/>
        </w:rPr>
        <w:t>- إشراك الأسرة والتأكيد على أهميتها في رفع المستوى الدراسي للطالب</w:t>
      </w:r>
      <w:r w:rsidR="001916F3">
        <w:rPr>
          <w:rFonts w:ascii="Arial" w:eastAsiaTheme="minorHAnsi" w:hAnsi="Arial" w:cs="Arial" w:hint="cs"/>
          <w:b/>
          <w:bCs/>
          <w:sz w:val="32"/>
          <w:szCs w:val="32"/>
          <w:rtl/>
        </w:rPr>
        <w:t>.</w:t>
      </w:r>
    </w:p>
    <w:p w14:paraId="7FB07783" w14:textId="60C542B9" w:rsidR="00525A72" w:rsidRPr="001E7CF9" w:rsidRDefault="001E7CF9" w:rsidP="001E7CF9">
      <w:pPr>
        <w:spacing w:after="160" w:line="360" w:lineRule="auto"/>
        <w:rPr>
          <w:rFonts w:ascii="Arial" w:eastAsiaTheme="minorHAnsi" w:hAnsi="Arial" w:cs="Arial"/>
          <w:b/>
          <w:bCs/>
          <w:sz w:val="32"/>
          <w:szCs w:val="32"/>
        </w:rPr>
      </w:pP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>25- بث رسائل وتوجيهات تربوية لل</w:t>
      </w:r>
      <w:r w:rsidR="001916F3">
        <w:rPr>
          <w:rFonts w:ascii="Arial" w:eastAsiaTheme="minorHAnsi" w:hAnsi="Arial" w:cs="Arial" w:hint="cs"/>
          <w:b/>
          <w:bCs/>
          <w:sz w:val="32"/>
          <w:szCs w:val="32"/>
          <w:rtl/>
        </w:rPr>
        <w:t>أسرة</w:t>
      </w:r>
      <w:r>
        <w:rPr>
          <w:rFonts w:ascii="Arial" w:eastAsiaTheme="minorHAnsi" w:hAnsi="Arial" w:cs="Arial" w:hint="cs"/>
          <w:b/>
          <w:bCs/>
          <w:sz w:val="32"/>
          <w:szCs w:val="32"/>
          <w:rtl/>
        </w:rPr>
        <w:t xml:space="preserve"> لبيان دورهم في التحصيل الدراسي </w:t>
      </w:r>
      <w:r w:rsidR="001916F3">
        <w:rPr>
          <w:rFonts w:ascii="Arial" w:eastAsiaTheme="minorHAnsi" w:hAnsi="Arial" w:cs="Arial" w:hint="cs"/>
          <w:b/>
          <w:bCs/>
          <w:sz w:val="32"/>
          <w:szCs w:val="32"/>
          <w:rtl/>
        </w:rPr>
        <w:t>.</w:t>
      </w:r>
    </w:p>
    <w:sectPr w:rsidR="00525A72" w:rsidRPr="001E7CF9" w:rsidSect="00BC5E8B">
      <w:pgSz w:w="11907" w:h="16500" w:code="9"/>
      <w:pgMar w:top="851" w:right="851" w:bottom="142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3607"/>
    <w:multiLevelType w:val="hybridMultilevel"/>
    <w:tmpl w:val="3D7E5E20"/>
    <w:lvl w:ilvl="0" w:tplc="FB42BC02">
      <w:start w:val="1"/>
      <w:numFmt w:val="decimal"/>
      <w:lvlText w:val="%1-"/>
      <w:lvlJc w:val="left"/>
      <w:pPr>
        <w:ind w:left="6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48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10"/>
    <w:rsid w:val="00004931"/>
    <w:rsid w:val="000A1374"/>
    <w:rsid w:val="00165009"/>
    <w:rsid w:val="001916F3"/>
    <w:rsid w:val="001E7CF9"/>
    <w:rsid w:val="0044670D"/>
    <w:rsid w:val="00525A72"/>
    <w:rsid w:val="0097618A"/>
    <w:rsid w:val="009D1B7C"/>
    <w:rsid w:val="00BC287E"/>
    <w:rsid w:val="00BE4610"/>
    <w:rsid w:val="00E167AF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E3707"/>
  <w15:chartTrackingRefBased/>
  <w15:docId w15:val="{A8A1C211-C283-474E-BCE8-20AF5FEF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S .Assaeedi</dc:creator>
  <cp:keywords/>
  <dc:description/>
  <cp:lastModifiedBy>Abdulrahman S .Assaeedi</cp:lastModifiedBy>
  <cp:revision>6</cp:revision>
  <dcterms:created xsi:type="dcterms:W3CDTF">2023-01-18T18:53:00Z</dcterms:created>
  <dcterms:modified xsi:type="dcterms:W3CDTF">2023-01-18T19:14:00Z</dcterms:modified>
</cp:coreProperties>
</file>