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6DF4167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2AB404F2" w:rsidR="00F756B5" w:rsidRDefault="00135C72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2AB404F2" w:rsidR="00F756B5" w:rsidRDefault="00135C72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528C77AD" w:rsidR="00BF47A0" w:rsidRPr="009624DC" w:rsidRDefault="00BF47A0" w:rsidP="00BF47A0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اختبار 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الدراسات</w:t>
      </w:r>
      <w:proofErr w:type="gramEnd"/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الإسلامية 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الفصل الدراسي الأول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العام الدراسي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144</w:t>
      </w:r>
      <w:r w:rsidR="00135C72"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7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9064"/>
      </w:tblGrid>
      <w:tr w:rsidR="00BF47A0" w:rsidRPr="00335510" w14:paraId="2615A7A6" w14:textId="77777777" w:rsidTr="00E87999">
        <w:trPr>
          <w:trHeight w:val="172"/>
        </w:trPr>
        <w:tc>
          <w:tcPr>
            <w:tcW w:w="1591" w:type="dxa"/>
            <w:shd w:val="clear" w:color="auto" w:fill="7DB755"/>
            <w:vAlign w:val="center"/>
          </w:tcPr>
          <w:p w14:paraId="7C94D5C7" w14:textId="77777777" w:rsidR="00BF47A0" w:rsidRPr="009624DC" w:rsidRDefault="00BF47A0" w:rsidP="00BF47A0">
            <w:pPr>
              <w:pStyle w:val="a7"/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</w:pPr>
            <w:r w:rsidRPr="009624DC"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9064" w:type="dxa"/>
            <w:shd w:val="clear" w:color="auto" w:fill="7DB755"/>
            <w:vAlign w:val="center"/>
          </w:tcPr>
          <w:p w14:paraId="6FA91B78" w14:textId="412D976B" w:rsidR="00BF47A0" w:rsidRPr="009624DC" w:rsidRDefault="006230B0" w:rsidP="00BF47A0">
            <w:pPr>
              <w:pStyle w:val="a7"/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</w:pPr>
            <w:proofErr w:type="gramStart"/>
            <w:r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الثاني </w:t>
            </w:r>
            <w:r w:rsidR="00BF47A0"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 متوسط</w:t>
            </w:r>
            <w:proofErr w:type="gramEnd"/>
            <w:r w:rsidR="00BF47A0"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</w:tr>
      <w:tr w:rsidR="00BF47A0" w:rsidRPr="00335510" w14:paraId="5B09A7CF" w14:textId="77777777" w:rsidTr="00E87999">
        <w:trPr>
          <w:cantSplit/>
          <w:trHeight w:val="326"/>
        </w:trPr>
        <w:tc>
          <w:tcPr>
            <w:tcW w:w="1591" w:type="dxa"/>
            <w:vAlign w:val="center"/>
          </w:tcPr>
          <w:p w14:paraId="4FCBA756" w14:textId="5A138151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E87999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9064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02A6B656" w14:textId="531399C7" w:rsidR="00C62AEE" w:rsidRDefault="00C62AEE" w:rsidP="00135C72">
      <w:pPr>
        <w:rPr>
          <w:rFonts w:ascii="Calibri" w:hAnsi="Calibri" w:cs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50C83A36">
                <wp:simplePos x="0" y="0"/>
                <wp:positionH relativeFrom="column">
                  <wp:posOffset>47211</wp:posOffset>
                </wp:positionH>
                <wp:positionV relativeFrom="paragraph">
                  <wp:posOffset>696291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3998D228" w:rsidR="00CC588A" w:rsidRDefault="00C62AEE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3.7pt;margin-top:54.8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3998D228" w:rsidR="00CC588A" w:rsidRDefault="00C62AEE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71A73413" w14:textId="37585723" w:rsidR="00442E97" w:rsidRPr="00135C72" w:rsidRDefault="00CC588A" w:rsidP="00135C72">
      <w:pPr>
        <w:rPr>
          <w:rFonts w:ascii="Calibri" w:hAnsi="Calibri" w:cs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sz w:val="22"/>
          <w:szCs w:val="22"/>
          <w:u w:val="single"/>
          <w:rtl/>
        </w:rPr>
        <w:t xml:space="preserve">السؤال </w:t>
      </w:r>
      <w:proofErr w:type="gramStart"/>
      <w:r w:rsidRPr="00135C72">
        <w:rPr>
          <w:rFonts w:ascii="Calibri" w:hAnsi="Calibri" w:cs="Calibri"/>
          <w:sz w:val="22"/>
          <w:szCs w:val="22"/>
          <w:u w:val="single"/>
          <w:rtl/>
        </w:rPr>
        <w:t>الأول :</w:t>
      </w:r>
      <w:proofErr w:type="gramEnd"/>
    </w:p>
    <w:p w14:paraId="67FA2096" w14:textId="07E41429" w:rsidR="00D065A6" w:rsidRDefault="00CC588A" w:rsidP="00B4130B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- 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>ضع</w:t>
      </w:r>
      <w:r w:rsidR="00D065A6"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/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ي </w:t>
      </w:r>
      <w:r w:rsidR="00D065A6"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الكلمات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 أمام </w:t>
      </w:r>
      <w:r w:rsidR="00D065A6"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العبارة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المناسب: </w:t>
      </w:r>
    </w:p>
    <w:p w14:paraId="1B654306" w14:textId="7E6D931F" w:rsidR="00CC588A" w:rsidRPr="00D065A6" w:rsidRDefault="00CC588A" w:rsidP="00F06474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(</w:t>
      </w:r>
      <w:proofErr w:type="spellStart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>الاعتصام</w:t>
      </w:r>
      <w:proofErr w:type="spellEnd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>بالله</w:t>
      </w:r>
      <w:proofErr w:type="spellEnd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gramStart"/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ليلة</w:t>
      </w:r>
      <w:proofErr w:type="spellEnd"/>
      <w:proofErr w:type="gramEnd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proofErr w:type="gram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القدر</w:t>
      </w:r>
      <w:proofErr w:type="spell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-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الاعتكاف</w:t>
      </w:r>
      <w:proofErr w:type="spell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</w:t>
      </w:r>
      <w:proofErr w:type="spellStart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>الريان</w:t>
      </w:r>
      <w:proofErr w:type="spellEnd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–</w:t>
      </w:r>
      <w:r w:rsidR="00135C72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العقيقة</w:t>
      </w:r>
      <w:proofErr w:type="spellEnd"/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</w:p>
    <w:p w14:paraId="163638C7" w14:textId="77777777" w:rsidR="00E441B3" w:rsidRPr="00D065A6" w:rsidRDefault="00E441B3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يُقال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الدعاء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اللهم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إنك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عفو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تحب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العفو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فاعف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عني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      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)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61B7D302" w14:textId="77777777" w:rsidR="00E441B3" w:rsidRPr="00D065A6" w:rsidRDefault="00E441B3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الخروج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المسجد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لغير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حاجة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يُبطل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</w:t>
      </w:r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  <w:proofErr w:type="gramEnd"/>
    </w:p>
    <w:p w14:paraId="35291763" w14:textId="77777777" w:rsidR="00E441B3" w:rsidRDefault="009624DC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يعني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التوكل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عليه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والتمسك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بدينه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كل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الأمور</w:t>
      </w:r>
      <w:proofErr w:type="spell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(</w:t>
      </w:r>
      <w:proofErr w:type="gram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        </w:t>
      </w:r>
      <w:proofErr w:type="gramStart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)</w:t>
      </w:r>
      <w:proofErr w:type="gram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</w:p>
    <w:p w14:paraId="294E09B8" w14:textId="623B7141" w:rsidR="00C62AEE" w:rsidRPr="00C62AEE" w:rsidRDefault="00C62AEE" w:rsidP="00C62AEE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</w:rPr>
        <w:t>باب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الجنة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للصائمين</w:t>
      </w:r>
      <w:proofErr w:type="gram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. (                       )  </w:t>
      </w:r>
    </w:p>
    <w:p w14:paraId="776B0E39" w14:textId="76568D58" w:rsidR="00E441B3" w:rsidRPr="00D065A6" w:rsidRDefault="00E441B3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الذبيحة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التي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تذبح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المولود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يومه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السابع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proofErr w:type="gram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تسمى</w:t>
      </w:r>
      <w:proofErr w:type="spellEnd"/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/>
        </w:rPr>
        <w:t xml:space="preserve"> (</w:t>
      </w:r>
      <w:proofErr w:type="gramEnd"/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/>
        </w:rPr>
        <w:t xml:space="preserve">                                    )</w:t>
      </w:r>
    </w:p>
    <w:p w14:paraId="77DCF435" w14:textId="54517026" w:rsidR="00CC588A" w:rsidRPr="00AB1E39" w:rsidRDefault="00CC588A" w:rsidP="00B4130B">
      <w:pPr>
        <w:spacing w:line="276" w:lineRule="auto"/>
        <w:rPr>
          <w:rFonts w:ascii="Calibri" w:hAnsi="Calibri" w:cs="Calibri"/>
          <w:sz w:val="22"/>
          <w:szCs w:val="22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ب – أكمل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ي الفراغات التالية بما يناسبها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: </w:t>
      </w:r>
    </w:p>
    <w:p w14:paraId="72918F9C" w14:textId="502F361C" w:rsidR="00CC588A" w:rsidRPr="00D065A6" w:rsidRDefault="009624DC" w:rsidP="009624D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أفطر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متعمدًا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نهار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رمضان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،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يجب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عليه</w:t>
      </w:r>
      <w:proofErr w:type="spellEnd"/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CC588A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4A9D3D29" w14:textId="7CBA1640" w:rsidR="009624DC" w:rsidRPr="00F06474" w:rsidRDefault="00E441B3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حكم الصيام فمن وصل للخرف وعدم التمييز</w:t>
      </w:r>
      <w:r w:rsidR="009624DC"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07EB0B52" w14:textId="77777777" w:rsidR="00F06474" w:rsidRPr="00D065A6" w:rsidRDefault="00E441B3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كلمة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"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يستهموا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"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الحديث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تعني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65FA96D5" w14:textId="17416A97" w:rsidR="00E441B3" w:rsidRPr="00F06474" w:rsidRDefault="00E441B3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الشرطان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الأساسيان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اللذان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لا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تقبل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العبادة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إلا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بهما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مجتمعين</w:t>
      </w:r>
      <w:proofErr w:type="spellEnd"/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0A6ABB5D" w14:textId="4849A67A" w:rsidR="00B4130B" w:rsidRDefault="00D065A6" w:rsidP="00C62AE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المقصود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بـ '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الصد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المسجد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الحرام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'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هو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>.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.............................................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</w:p>
    <w:p w14:paraId="767AAEA6" w14:textId="7530F1BC" w:rsidR="00C62AEE" w:rsidRPr="00C62AEE" w:rsidRDefault="00C62AEE" w:rsidP="00C62AEE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71B6B17B">
                <wp:simplePos x="0" y="0"/>
                <wp:positionH relativeFrom="margin">
                  <wp:align>left</wp:align>
                </wp:positionH>
                <wp:positionV relativeFrom="paragraph">
                  <wp:posOffset>97293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29" style="position:absolute;left:0;text-align:left;margin-left:0;margin-top:7.65pt;width:50.25pt;height:39.7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" fillcolor="white [3201]" strokecolor="black [3200]" strokeweight="1pt"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FC37F7" w14:textId="65F44083" w:rsidR="00442E97" w:rsidRPr="00C62AEE" w:rsidRDefault="00D75152" w:rsidP="00BF47A0">
      <w:pPr>
        <w:rPr>
          <w:rFonts w:ascii="Calibri" w:hAnsi="Calibri" w:cs="Calibri"/>
          <w:sz w:val="28"/>
          <w:szCs w:val="28"/>
          <w:u w:val="single"/>
          <w:rtl/>
          <w:lang w:bidi="ar-EG"/>
        </w:rPr>
      </w:pPr>
      <w:r w:rsidRPr="00C62AEE">
        <w:rPr>
          <w:rFonts w:ascii="Calibri" w:hAnsi="Calibri" w:cs="Calibri"/>
          <w:sz w:val="28"/>
          <w:szCs w:val="28"/>
          <w:u w:val="single"/>
          <w:rtl/>
          <w:lang w:bidi="ar-EG"/>
        </w:rPr>
        <w:t xml:space="preserve">السؤال </w:t>
      </w:r>
      <w:proofErr w:type="gramStart"/>
      <w:r w:rsidRPr="00C62AEE">
        <w:rPr>
          <w:rFonts w:ascii="Calibri" w:hAnsi="Calibri" w:cs="Calibri"/>
          <w:sz w:val="28"/>
          <w:szCs w:val="28"/>
          <w:u w:val="single"/>
          <w:rtl/>
          <w:lang w:bidi="ar-EG"/>
        </w:rPr>
        <w:t>الثاني :</w:t>
      </w:r>
      <w:proofErr w:type="gramEnd"/>
    </w:p>
    <w:p w14:paraId="1649C3D8" w14:textId="08C3A303" w:rsidR="00D75152" w:rsidRPr="00D065A6" w:rsidRDefault="00D75152" w:rsidP="00D75152">
      <w:pPr>
        <w:rPr>
          <w:rFonts w:ascii="Calibri" w:hAnsi="Calibri" w:cs="Calibri"/>
          <w:b/>
          <w:bCs/>
          <w:color w:val="C00000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اختار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 xml:space="preserve">ي الإجابة </w:t>
      </w:r>
      <w:proofErr w:type="gramStart"/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الصحيحة :</w:t>
      </w:r>
      <w:proofErr w:type="gramEnd"/>
    </w:p>
    <w:tbl>
      <w:tblPr>
        <w:tblStyle w:val="a3"/>
        <w:tblpPr w:leftFromText="180" w:rightFromText="180" w:vertAnchor="text" w:horzAnchor="margin" w:tblpY="169"/>
        <w:bidiVisual/>
        <w:tblW w:w="10488" w:type="dxa"/>
        <w:tblLayout w:type="fixed"/>
        <w:tblLook w:val="04A0" w:firstRow="1" w:lastRow="0" w:firstColumn="1" w:lastColumn="0" w:noHBand="0" w:noVBand="1"/>
      </w:tblPr>
      <w:tblGrid>
        <w:gridCol w:w="337"/>
        <w:gridCol w:w="1849"/>
        <w:gridCol w:w="3344"/>
        <w:gridCol w:w="2552"/>
        <w:gridCol w:w="2406"/>
      </w:tblGrid>
      <w:tr w:rsidR="00B007EC" w:rsidRPr="00B007EC" w14:paraId="6659388F" w14:textId="77777777" w:rsidTr="00C62AEE">
        <w:trPr>
          <w:trHeight w:val="396"/>
        </w:trPr>
        <w:tc>
          <w:tcPr>
            <w:tcW w:w="10488" w:type="dxa"/>
            <w:gridSpan w:val="5"/>
            <w:vAlign w:val="center"/>
          </w:tcPr>
          <w:p w14:paraId="4C154086" w14:textId="77777777" w:rsidR="00B007EC" w:rsidRPr="00B007EC" w:rsidRDefault="00B007EC" w:rsidP="00B007E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</w:rPr>
              <w:t>اختر</w:t>
            </w:r>
            <w:proofErr w:type="spellEnd"/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F06474" w:rsidRPr="00F06474" w14:paraId="3E65E94F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0AAFF99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C067291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العتمة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ورد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ذكرها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F06474" w:rsidRPr="00F06474" w14:paraId="7D37B76C" w14:textId="77777777" w:rsidTr="00C62AEE">
        <w:trPr>
          <w:trHeight w:val="43"/>
        </w:trPr>
        <w:tc>
          <w:tcPr>
            <w:tcW w:w="337" w:type="dxa"/>
            <w:vMerge/>
            <w:vAlign w:val="center"/>
          </w:tcPr>
          <w:p w14:paraId="66B4643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3175C775" w14:textId="77777777" w:rsidR="00B007EC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المغرب</w:t>
            </w:r>
            <w:proofErr w:type="spellEnd"/>
          </w:p>
        </w:tc>
        <w:tc>
          <w:tcPr>
            <w:tcW w:w="3344" w:type="dxa"/>
            <w:vAlign w:val="center"/>
          </w:tcPr>
          <w:p w14:paraId="0E71AACC" w14:textId="77777777" w:rsidR="00B007EC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الفجر</w:t>
            </w:r>
            <w:proofErr w:type="spellEnd"/>
          </w:p>
        </w:tc>
        <w:tc>
          <w:tcPr>
            <w:tcW w:w="2552" w:type="dxa"/>
            <w:vAlign w:val="center"/>
          </w:tcPr>
          <w:p w14:paraId="39B21F0A" w14:textId="77777777" w:rsidR="00B007EC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الظهر</w:t>
            </w:r>
            <w:proofErr w:type="spellEnd"/>
          </w:p>
        </w:tc>
        <w:tc>
          <w:tcPr>
            <w:tcW w:w="2406" w:type="dxa"/>
            <w:vAlign w:val="center"/>
          </w:tcPr>
          <w:p w14:paraId="015D8EB0" w14:textId="77777777" w:rsidR="00B007EC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العشاء</w:t>
            </w:r>
            <w:proofErr w:type="spellEnd"/>
          </w:p>
        </w:tc>
      </w:tr>
      <w:tr w:rsidR="00F06474" w:rsidRPr="00F06474" w14:paraId="49787C8B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5D84A0FF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4213845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النبي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ﷺ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سورتي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البقرة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وآل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عمران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تحاجان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صاحبهما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يعني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أنهما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F06474" w:rsidRPr="00F06474" w14:paraId="73FD0D6A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2E4EB34B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C411313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تزيدان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حسناته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</w:p>
        </w:tc>
        <w:tc>
          <w:tcPr>
            <w:tcW w:w="3344" w:type="dxa"/>
            <w:vAlign w:val="center"/>
          </w:tcPr>
          <w:p w14:paraId="078576AE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تدافعان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يوم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القيامة</w:t>
            </w:r>
            <w:proofErr w:type="spellEnd"/>
          </w:p>
        </w:tc>
        <w:tc>
          <w:tcPr>
            <w:tcW w:w="2552" w:type="dxa"/>
            <w:vAlign w:val="center"/>
          </w:tcPr>
          <w:p w14:paraId="26269C39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تسهلان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عليه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الحساب</w:t>
            </w:r>
            <w:proofErr w:type="spellEnd"/>
          </w:p>
        </w:tc>
        <w:tc>
          <w:tcPr>
            <w:tcW w:w="2406" w:type="dxa"/>
            <w:vAlign w:val="center"/>
          </w:tcPr>
          <w:p w14:paraId="3243F439" w14:textId="2B922B00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أطول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سور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القرآن</w:t>
            </w:r>
            <w:proofErr w:type="spellEnd"/>
          </w:p>
        </w:tc>
      </w:tr>
      <w:tr w:rsidR="00F06474" w:rsidRPr="00F06474" w14:paraId="3A930363" w14:textId="77777777" w:rsidTr="00C62AEE">
        <w:trPr>
          <w:trHeight w:val="216"/>
        </w:trPr>
        <w:tc>
          <w:tcPr>
            <w:tcW w:w="337" w:type="dxa"/>
            <w:vMerge w:val="restart"/>
            <w:vAlign w:val="center"/>
          </w:tcPr>
          <w:p w14:paraId="4DF88C20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532481C3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يعني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مصطلح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العليا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الشريف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F06474" w:rsidRPr="00F06474" w14:paraId="66A138EF" w14:textId="77777777" w:rsidTr="00C62AEE">
        <w:trPr>
          <w:trHeight w:val="237"/>
        </w:trPr>
        <w:tc>
          <w:tcPr>
            <w:tcW w:w="337" w:type="dxa"/>
            <w:vMerge/>
            <w:vAlign w:val="center"/>
          </w:tcPr>
          <w:p w14:paraId="34F5B5DF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514EFBBC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السائل</w:t>
            </w:r>
            <w:proofErr w:type="spellEnd"/>
          </w:p>
        </w:tc>
        <w:tc>
          <w:tcPr>
            <w:tcW w:w="3344" w:type="dxa"/>
            <w:vAlign w:val="center"/>
          </w:tcPr>
          <w:p w14:paraId="5E1C3F53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المنفق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المتصدق</w:t>
            </w:r>
            <w:proofErr w:type="spellEnd"/>
          </w:p>
        </w:tc>
        <w:tc>
          <w:tcPr>
            <w:tcW w:w="2552" w:type="dxa"/>
            <w:vAlign w:val="center"/>
          </w:tcPr>
          <w:p w14:paraId="7CB63FCC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العامل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المصنع</w:t>
            </w:r>
            <w:proofErr w:type="spellEnd"/>
          </w:p>
        </w:tc>
        <w:tc>
          <w:tcPr>
            <w:tcW w:w="2406" w:type="dxa"/>
            <w:vAlign w:val="center"/>
          </w:tcPr>
          <w:p w14:paraId="76BA5D7B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الحاكم</w:t>
            </w:r>
            <w:proofErr w:type="spellEnd"/>
          </w:p>
        </w:tc>
      </w:tr>
      <w:tr w:rsidR="00F06474" w:rsidRPr="00F06474" w14:paraId="1B8877C4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52120F66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9E5AF72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إمداد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للكافر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المستمر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كفره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بالمال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والبنين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دليل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F06474" w:rsidRPr="00F06474" w14:paraId="6E687AF7" w14:textId="77777777" w:rsidTr="00C62AEE">
        <w:trPr>
          <w:trHeight w:val="178"/>
        </w:trPr>
        <w:tc>
          <w:tcPr>
            <w:tcW w:w="337" w:type="dxa"/>
            <w:vMerge/>
            <w:vAlign w:val="center"/>
          </w:tcPr>
          <w:p w14:paraId="5D675B64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129E63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محبة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ورضاه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44" w:type="dxa"/>
            <w:vAlign w:val="center"/>
          </w:tcPr>
          <w:p w14:paraId="1F71B27C" w14:textId="4D4EFA79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أعماله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الدنيوية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صالحة</w:t>
            </w:r>
            <w:proofErr w:type="spellEnd"/>
          </w:p>
        </w:tc>
        <w:tc>
          <w:tcPr>
            <w:tcW w:w="2552" w:type="dxa"/>
            <w:vAlign w:val="center"/>
          </w:tcPr>
          <w:p w14:paraId="67D9051A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استدراج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وفتنة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ليزداد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إثمًا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06" w:type="dxa"/>
            <w:vAlign w:val="center"/>
          </w:tcPr>
          <w:p w14:paraId="0BA5B048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سيهتدي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آخر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حياته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F06474" w:rsidRPr="00F06474" w14:paraId="354E5AFC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49F9BF28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0D273CA6" w14:textId="69FB37FE" w:rsidR="00C62AEE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المجادلة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المذمومة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الآيات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تكون</w:t>
            </w:r>
            <w:proofErr w:type="spellEnd"/>
          </w:p>
        </w:tc>
      </w:tr>
      <w:tr w:rsidR="00F06474" w:rsidRPr="00F06474" w14:paraId="6C04D8E4" w14:textId="77777777" w:rsidTr="00C62AEE">
        <w:trPr>
          <w:trHeight w:val="121"/>
        </w:trPr>
        <w:tc>
          <w:tcPr>
            <w:tcW w:w="337" w:type="dxa"/>
            <w:vMerge/>
            <w:vAlign w:val="center"/>
          </w:tcPr>
          <w:p w14:paraId="1A05559C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59B1EFE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لطلب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العلم</w:t>
            </w:r>
            <w:proofErr w:type="spellEnd"/>
          </w:p>
        </w:tc>
        <w:tc>
          <w:tcPr>
            <w:tcW w:w="3344" w:type="dxa"/>
            <w:vAlign w:val="center"/>
          </w:tcPr>
          <w:p w14:paraId="1A4D4D88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بغير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برهان</w:t>
            </w:r>
            <w:proofErr w:type="spellEnd"/>
          </w:p>
        </w:tc>
        <w:tc>
          <w:tcPr>
            <w:tcW w:w="2552" w:type="dxa"/>
            <w:vAlign w:val="center"/>
          </w:tcPr>
          <w:p w14:paraId="22A4215E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أهل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الكتاب</w:t>
            </w:r>
            <w:proofErr w:type="spellEnd"/>
          </w:p>
        </w:tc>
        <w:tc>
          <w:tcPr>
            <w:tcW w:w="2406" w:type="dxa"/>
            <w:vAlign w:val="center"/>
          </w:tcPr>
          <w:p w14:paraId="0DA0C72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لإثبات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وحدانية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</w:p>
        </w:tc>
      </w:tr>
      <w:tr w:rsidR="00F06474" w:rsidRPr="00F06474" w14:paraId="3D172B32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2327FA3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FB71115" w14:textId="302BDBE8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امرأة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أفطرت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رمضان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بسبب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="00C62AEE" w:rsidRPr="00F0647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تعبها من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الحمل</w:t>
            </w:r>
            <w:proofErr w:type="spellEnd"/>
            <w:r w:rsidR="00C62AEE"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فماذا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يجب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عليها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رمضان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F06474" w:rsidRPr="00F06474" w14:paraId="052F1D6B" w14:textId="77777777" w:rsidTr="00C62AEE">
        <w:trPr>
          <w:trHeight w:val="138"/>
        </w:trPr>
        <w:tc>
          <w:tcPr>
            <w:tcW w:w="337" w:type="dxa"/>
            <w:vMerge/>
            <w:vAlign w:val="center"/>
          </w:tcPr>
          <w:p w14:paraId="3CE0EB77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BB606F4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القضاء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</w:p>
        </w:tc>
        <w:tc>
          <w:tcPr>
            <w:tcW w:w="3344" w:type="dxa"/>
            <w:vAlign w:val="center"/>
          </w:tcPr>
          <w:p w14:paraId="31358680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الكفارة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</w:p>
        </w:tc>
        <w:tc>
          <w:tcPr>
            <w:tcW w:w="2552" w:type="dxa"/>
            <w:vAlign w:val="center"/>
          </w:tcPr>
          <w:p w14:paraId="6D759764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القضاء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الكفارة</w:t>
            </w:r>
            <w:proofErr w:type="spellEnd"/>
          </w:p>
        </w:tc>
        <w:tc>
          <w:tcPr>
            <w:tcW w:w="2406" w:type="dxa"/>
            <w:vAlign w:val="center"/>
          </w:tcPr>
          <w:p w14:paraId="533DCEB0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ليس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عليها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شيء</w:t>
            </w:r>
            <w:proofErr w:type="spellEnd"/>
          </w:p>
        </w:tc>
      </w:tr>
      <w:tr w:rsidR="00F06474" w:rsidRPr="00F06474" w14:paraId="22F938D9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71A95C3D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0944799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العادون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تعالى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فَأُولَٰئِكَ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هُمُ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الْعَادُونَ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......</w:t>
            </w:r>
          </w:p>
        </w:tc>
      </w:tr>
      <w:tr w:rsidR="00F06474" w:rsidRPr="00F06474" w14:paraId="31141F91" w14:textId="77777777" w:rsidTr="00C62AEE">
        <w:trPr>
          <w:trHeight w:val="263"/>
        </w:trPr>
        <w:tc>
          <w:tcPr>
            <w:tcW w:w="337" w:type="dxa"/>
            <w:vMerge/>
            <w:vAlign w:val="center"/>
          </w:tcPr>
          <w:p w14:paraId="4E06B000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719AE1AA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بسرعة</w:t>
            </w:r>
            <w:proofErr w:type="spellEnd"/>
          </w:p>
        </w:tc>
        <w:tc>
          <w:tcPr>
            <w:tcW w:w="3344" w:type="dxa"/>
            <w:vAlign w:val="center"/>
          </w:tcPr>
          <w:p w14:paraId="5DD025A6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يتجاوزون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الحلال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الحرام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قضاء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الشهوة</w:t>
            </w:r>
            <w:proofErr w:type="spellEnd"/>
          </w:p>
        </w:tc>
        <w:tc>
          <w:tcPr>
            <w:tcW w:w="2552" w:type="dxa"/>
            <w:vAlign w:val="center"/>
          </w:tcPr>
          <w:p w14:paraId="15414AEB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يرجعون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عهودهم</w:t>
            </w:r>
            <w:proofErr w:type="spellEnd"/>
          </w:p>
        </w:tc>
        <w:tc>
          <w:tcPr>
            <w:tcW w:w="2406" w:type="dxa"/>
            <w:vAlign w:val="center"/>
          </w:tcPr>
          <w:p w14:paraId="04E3C548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أموال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الزكاة</w:t>
            </w:r>
            <w:proofErr w:type="spellEnd"/>
          </w:p>
        </w:tc>
      </w:tr>
      <w:tr w:rsidR="00F06474" w:rsidRPr="00F06474" w14:paraId="07E4E2AB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6C0BD14B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C691F5D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الحكم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الشرعي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للطواف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قبر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أحد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الصالحين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بنية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التعبد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F06474" w:rsidRPr="00F06474" w14:paraId="4EC1A778" w14:textId="77777777" w:rsidTr="00C62AEE">
        <w:trPr>
          <w:trHeight w:val="320"/>
        </w:trPr>
        <w:tc>
          <w:tcPr>
            <w:tcW w:w="337" w:type="dxa"/>
            <w:vMerge/>
            <w:vAlign w:val="center"/>
          </w:tcPr>
          <w:p w14:paraId="72D87037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7455F3B9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مستحب</w:t>
            </w:r>
            <w:proofErr w:type="spellEnd"/>
          </w:p>
        </w:tc>
        <w:tc>
          <w:tcPr>
            <w:tcW w:w="3344" w:type="dxa"/>
            <w:vAlign w:val="center"/>
          </w:tcPr>
          <w:p w14:paraId="20740941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  <w:proofErr w:type="spellEnd"/>
          </w:p>
        </w:tc>
        <w:tc>
          <w:tcPr>
            <w:tcW w:w="2552" w:type="dxa"/>
            <w:vAlign w:val="center"/>
          </w:tcPr>
          <w:p w14:paraId="1E93BEA2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  <w:proofErr w:type="spellEnd"/>
          </w:p>
        </w:tc>
        <w:tc>
          <w:tcPr>
            <w:tcW w:w="2406" w:type="dxa"/>
            <w:vAlign w:val="center"/>
          </w:tcPr>
          <w:p w14:paraId="25051349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أكبر</w:t>
            </w:r>
            <w:proofErr w:type="spellEnd"/>
          </w:p>
        </w:tc>
      </w:tr>
      <w:tr w:rsidR="00F06474" w:rsidRPr="00F06474" w14:paraId="2B6169B5" w14:textId="77777777" w:rsidTr="00C62AEE">
        <w:trPr>
          <w:trHeight w:val="135"/>
        </w:trPr>
        <w:tc>
          <w:tcPr>
            <w:tcW w:w="337" w:type="dxa"/>
            <w:vMerge w:val="restart"/>
            <w:vAlign w:val="center"/>
          </w:tcPr>
          <w:p w14:paraId="702028D1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CCACE84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المعيار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الأساسي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للتفريق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جواز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أخذ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الأجرة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وتحريم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إرادة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الدنيا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الآخرة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F06474" w:rsidRPr="00F06474" w14:paraId="36E68E08" w14:textId="77777777" w:rsidTr="00C62AEE">
        <w:trPr>
          <w:trHeight w:val="239"/>
        </w:trPr>
        <w:tc>
          <w:tcPr>
            <w:tcW w:w="337" w:type="dxa"/>
            <w:vMerge/>
            <w:vAlign w:val="center"/>
          </w:tcPr>
          <w:p w14:paraId="532110BB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368BB6D1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المأخوذ</w:t>
            </w:r>
            <w:proofErr w:type="spellEnd"/>
          </w:p>
        </w:tc>
        <w:tc>
          <w:tcPr>
            <w:tcW w:w="3344" w:type="dxa"/>
            <w:vAlign w:val="center"/>
          </w:tcPr>
          <w:p w14:paraId="28F14472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نوع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الصالح</w:t>
            </w:r>
            <w:proofErr w:type="spellEnd"/>
          </w:p>
        </w:tc>
        <w:tc>
          <w:tcPr>
            <w:tcW w:w="2552" w:type="dxa"/>
            <w:vAlign w:val="center"/>
          </w:tcPr>
          <w:p w14:paraId="4ADB9F0F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والقصد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العمل</w:t>
            </w:r>
            <w:proofErr w:type="spellEnd"/>
          </w:p>
        </w:tc>
        <w:tc>
          <w:tcPr>
            <w:tcW w:w="2406" w:type="dxa"/>
            <w:vAlign w:val="center"/>
          </w:tcPr>
          <w:p w14:paraId="6671CD86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حاجة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الشخص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للمال</w:t>
            </w:r>
            <w:proofErr w:type="spellEnd"/>
          </w:p>
        </w:tc>
      </w:tr>
      <w:tr w:rsidR="00F06474" w:rsidRPr="00F06474" w14:paraId="1765316C" w14:textId="77777777" w:rsidTr="00C62AEE">
        <w:trPr>
          <w:trHeight w:val="161"/>
        </w:trPr>
        <w:tc>
          <w:tcPr>
            <w:tcW w:w="337" w:type="dxa"/>
            <w:vMerge w:val="restart"/>
            <w:vAlign w:val="center"/>
          </w:tcPr>
          <w:p w14:paraId="45E3A884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9C4A11A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زكاة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الفطر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الشخص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الواحد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نبوي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ويعادل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تقريبًا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F06474" w:rsidRPr="00F06474" w14:paraId="7CDD64FA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2025C0F2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367CD0B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</w:t>
            </w:r>
            <w:proofErr w:type="spellEnd"/>
          </w:p>
        </w:tc>
        <w:tc>
          <w:tcPr>
            <w:tcW w:w="3344" w:type="dxa"/>
            <w:vAlign w:val="center"/>
          </w:tcPr>
          <w:p w14:paraId="203203A1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كيلوجرامات</w:t>
            </w:r>
            <w:proofErr w:type="spellEnd"/>
          </w:p>
        </w:tc>
        <w:tc>
          <w:tcPr>
            <w:tcW w:w="2552" w:type="dxa"/>
            <w:vAlign w:val="center"/>
          </w:tcPr>
          <w:p w14:paraId="39C1E8CB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10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كيلوجرامات</w:t>
            </w:r>
            <w:proofErr w:type="spellEnd"/>
          </w:p>
        </w:tc>
        <w:tc>
          <w:tcPr>
            <w:tcW w:w="2406" w:type="dxa"/>
            <w:vAlign w:val="center"/>
          </w:tcPr>
          <w:p w14:paraId="5F0C7B2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كيلوجرامات</w:t>
            </w:r>
            <w:proofErr w:type="spellEnd"/>
          </w:p>
        </w:tc>
      </w:tr>
    </w:tbl>
    <w:p w14:paraId="6B964382" w14:textId="20E99802" w:rsidR="006230B0" w:rsidRPr="00F06474" w:rsidRDefault="006230B0" w:rsidP="003E7FF3">
      <w:pPr>
        <w:spacing w:line="276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7"/>
        <w:gridCol w:w="7665"/>
        <w:gridCol w:w="1101"/>
        <w:gridCol w:w="1020"/>
      </w:tblGrid>
      <w:tr w:rsidR="00F06474" w:rsidRPr="00F06474" w14:paraId="0072D50A" w14:textId="77777777" w:rsidTr="00A812D6">
        <w:trPr>
          <w:trHeight w:val="397"/>
        </w:trPr>
        <w:tc>
          <w:tcPr>
            <w:tcW w:w="10483" w:type="dxa"/>
            <w:gridSpan w:val="4"/>
            <w:vAlign w:val="center"/>
          </w:tcPr>
          <w:p w14:paraId="50950878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حدد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</w:tc>
      </w:tr>
      <w:bookmarkEnd w:id="0"/>
      <w:bookmarkEnd w:id="1"/>
      <w:tr w:rsidR="00F06474" w:rsidRPr="00F06474" w14:paraId="790E7590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50639442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173B8797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التأدب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بآداب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التلاوة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دليل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تعظيم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المسلم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لكتاب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61CD621A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F396CC5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644488BC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3AC117C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1CB976D3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وجه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الشبه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الوضوء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والصلاة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المذكور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الدرس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كليهما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وسيلة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لتطهير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المسلم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الخطايا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12102E1C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1C59728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42F71257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343E7EC5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5C9229AD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الحرص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أداء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الفجر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والعشاء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جماعة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المسجد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علامات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قوة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الإيمان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6E55B114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877474C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0C27BB20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B876461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422AFBC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يقتصر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فضل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العمل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الإسلام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الحرف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اليدوية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فقط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1BC989D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B37864B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40BFAFB0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6B425FDD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6C6485B0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الخطاب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قوله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تعالى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يَا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أَيُّهَا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الرُّسُلُ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)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موجه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للرسل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ويشمل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أتباعهم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كذلك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67699A0F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9482BA8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757E8532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4C3BCBF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42C9BA4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شدة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الهول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يوم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القيامة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،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تنسى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الأم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المرضعة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طفلها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الذي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ترضعه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2E5BBB85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035A819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4A5F8C2E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1C8BF4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5D5E16A0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خروج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دم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الحيض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النفاس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المرأة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نهار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رمضان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يؤثر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صحة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صومها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D96D52F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E7D5CD8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20A2EE58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4E91A60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449AB11C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حفظ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الأمانة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ورعاية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العهد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أهم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صفات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المؤمنين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تبني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الثقة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المجتمع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D8947D9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6965761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288CFB3F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259E7219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4A8BF18A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الاستعاذة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بالجن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لدفع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ضرر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جلب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نفع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أعمال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أهل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التوحيد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5BE0768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62F1D8A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3ED77C66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438F57A2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6D21C115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يجب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إخراج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الزكاة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فورًا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عند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اكتمال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وبلوغ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النصاب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42F93DA9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EBF601F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14:paraId="378DA8E4" w14:textId="77777777" w:rsidR="00C62AEE" w:rsidRDefault="00C62AEE" w:rsidP="003E7FF3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</w:rPr>
      </w:pPr>
    </w:p>
    <w:p w14:paraId="7387B17C" w14:textId="4478DBD5" w:rsidR="00B15511" w:rsidRPr="00135C72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proofErr w:type="gramStart"/>
      <w:r w:rsidRPr="00135C72">
        <w:rPr>
          <w:rFonts w:ascii="Calibri" w:hAnsi="Calibri" w:cs="Calibri" w:hint="cs"/>
          <w:color w:val="4472C4" w:themeColor="accent1"/>
          <w:rtl/>
          <w:lang w:bidi="ar-EG"/>
        </w:rPr>
        <w:t>تم ،</w:t>
      </w:r>
      <w:proofErr w:type="gramEnd"/>
      <w:r w:rsidRPr="00135C72">
        <w:rPr>
          <w:rFonts w:ascii="Calibri" w:hAnsi="Calibri" w:cs="Calibri" w:hint="cs"/>
          <w:color w:val="4472C4" w:themeColor="accent1"/>
          <w:rtl/>
          <w:lang w:bidi="ar-EG"/>
        </w:rPr>
        <w:t xml:space="preserve"> تمنياتي لكم بالتوفيق والسداد</w:t>
      </w:r>
    </w:p>
    <w:p w14:paraId="03DC0B45" w14:textId="54883381" w:rsidR="00074CDB" w:rsidRPr="00135C72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135C72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3227F53C" w14:textId="429080F6" w:rsidR="003E7FF3" w:rsidRPr="00135C72" w:rsidRDefault="003E7FF3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hyperlink r:id="rId8" w:history="1">
        <w:r w:rsidRPr="00135C72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14:paraId="7D168CAA" w14:textId="77777777" w:rsidR="00167169" w:rsidRPr="00135C72" w:rsidRDefault="00167169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bidi="ar-EG"/>
        </w:rPr>
      </w:pPr>
      <w:r w:rsidRPr="00135C72">
        <w:rPr>
          <w:rFonts w:ascii="Calibri" w:hAnsi="Calibri" w:cs="Calibri"/>
          <w:b/>
          <w:bCs/>
          <w:sz w:val="20"/>
          <w:szCs w:val="20"/>
          <w:rtl/>
          <w:lang w:bidi="ar-EG"/>
        </w:rPr>
        <w:t xml:space="preserve">قناة البيان للعروض والعلوم الشرعية </w:t>
      </w:r>
    </w:p>
    <w:sectPr w:rsidR="00167169" w:rsidRPr="00135C72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3158" w14:textId="77777777" w:rsidR="00DE7AFA" w:rsidRDefault="00DE7AFA" w:rsidP="00BA5F49">
      <w:r>
        <w:separator/>
      </w:r>
    </w:p>
  </w:endnote>
  <w:endnote w:type="continuationSeparator" w:id="0">
    <w:p w14:paraId="18390088" w14:textId="77777777" w:rsidR="00DE7AFA" w:rsidRDefault="00DE7AFA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81F8" w14:textId="77777777" w:rsidR="00DE7AFA" w:rsidRDefault="00DE7AFA" w:rsidP="00BA5F49">
      <w:r>
        <w:separator/>
      </w:r>
    </w:p>
  </w:footnote>
  <w:footnote w:type="continuationSeparator" w:id="0">
    <w:p w14:paraId="02551B55" w14:textId="77777777" w:rsidR="00DE7AFA" w:rsidRDefault="00DE7AFA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F21"/>
    <w:multiLevelType w:val="hybridMultilevel"/>
    <w:tmpl w:val="5CA82676"/>
    <w:lvl w:ilvl="0" w:tplc="D718368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933FB9"/>
    <w:multiLevelType w:val="hybridMultilevel"/>
    <w:tmpl w:val="B6C66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3"/>
  </w:num>
  <w:num w:numId="3" w16cid:durableId="1566182323">
    <w:abstractNumId w:val="23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19"/>
  </w:num>
  <w:num w:numId="16" w16cid:durableId="1563295930">
    <w:abstractNumId w:val="7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4"/>
  </w:num>
  <w:num w:numId="20" w16cid:durableId="1124271304">
    <w:abstractNumId w:val="21"/>
  </w:num>
  <w:num w:numId="21" w16cid:durableId="1323000439">
    <w:abstractNumId w:val="22"/>
  </w:num>
  <w:num w:numId="22" w16cid:durableId="2085838257">
    <w:abstractNumId w:val="6"/>
  </w:num>
  <w:num w:numId="23" w16cid:durableId="1771470505">
    <w:abstractNumId w:val="14"/>
  </w:num>
  <w:num w:numId="24" w16cid:durableId="385420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115F3D"/>
    <w:rsid w:val="00122462"/>
    <w:rsid w:val="001316C3"/>
    <w:rsid w:val="00135C72"/>
    <w:rsid w:val="001629E9"/>
    <w:rsid w:val="00167169"/>
    <w:rsid w:val="00190239"/>
    <w:rsid w:val="001910F2"/>
    <w:rsid w:val="001A3447"/>
    <w:rsid w:val="001B375F"/>
    <w:rsid w:val="002011F1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23010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66A5B"/>
    <w:rsid w:val="005B4285"/>
    <w:rsid w:val="005D763B"/>
    <w:rsid w:val="005E22EE"/>
    <w:rsid w:val="005E7FE6"/>
    <w:rsid w:val="00610FBD"/>
    <w:rsid w:val="006115D3"/>
    <w:rsid w:val="006230B0"/>
    <w:rsid w:val="0064352A"/>
    <w:rsid w:val="00653E79"/>
    <w:rsid w:val="00661A3F"/>
    <w:rsid w:val="006732D9"/>
    <w:rsid w:val="00674EAE"/>
    <w:rsid w:val="006A0F9B"/>
    <w:rsid w:val="006A36E1"/>
    <w:rsid w:val="006E06A7"/>
    <w:rsid w:val="00796457"/>
    <w:rsid w:val="007A0292"/>
    <w:rsid w:val="00800ED8"/>
    <w:rsid w:val="008030E7"/>
    <w:rsid w:val="0088133D"/>
    <w:rsid w:val="008A14C2"/>
    <w:rsid w:val="00915152"/>
    <w:rsid w:val="00923388"/>
    <w:rsid w:val="00945034"/>
    <w:rsid w:val="009624DC"/>
    <w:rsid w:val="009D2390"/>
    <w:rsid w:val="009D7641"/>
    <w:rsid w:val="009E37F4"/>
    <w:rsid w:val="00A033E6"/>
    <w:rsid w:val="00A37722"/>
    <w:rsid w:val="00A44B26"/>
    <w:rsid w:val="00A7626A"/>
    <w:rsid w:val="00A943DC"/>
    <w:rsid w:val="00AB0430"/>
    <w:rsid w:val="00AB0ABF"/>
    <w:rsid w:val="00AB1E39"/>
    <w:rsid w:val="00AB66B0"/>
    <w:rsid w:val="00AC61BF"/>
    <w:rsid w:val="00AE2700"/>
    <w:rsid w:val="00AF4179"/>
    <w:rsid w:val="00B007EC"/>
    <w:rsid w:val="00B04810"/>
    <w:rsid w:val="00B14B77"/>
    <w:rsid w:val="00B15511"/>
    <w:rsid w:val="00B4130B"/>
    <w:rsid w:val="00BA5F49"/>
    <w:rsid w:val="00BE3638"/>
    <w:rsid w:val="00BF47A0"/>
    <w:rsid w:val="00C62AEE"/>
    <w:rsid w:val="00C8453E"/>
    <w:rsid w:val="00CC588A"/>
    <w:rsid w:val="00CC626B"/>
    <w:rsid w:val="00CD5365"/>
    <w:rsid w:val="00CE101D"/>
    <w:rsid w:val="00CF1307"/>
    <w:rsid w:val="00D065A6"/>
    <w:rsid w:val="00D75152"/>
    <w:rsid w:val="00D76919"/>
    <w:rsid w:val="00D849BF"/>
    <w:rsid w:val="00DA4EEC"/>
    <w:rsid w:val="00DA5C28"/>
    <w:rsid w:val="00DE7AFA"/>
    <w:rsid w:val="00E03B11"/>
    <w:rsid w:val="00E0724F"/>
    <w:rsid w:val="00E2078C"/>
    <w:rsid w:val="00E25434"/>
    <w:rsid w:val="00E33073"/>
    <w:rsid w:val="00E441B3"/>
    <w:rsid w:val="00E87999"/>
    <w:rsid w:val="00F05CB5"/>
    <w:rsid w:val="00F06474"/>
    <w:rsid w:val="00F16520"/>
    <w:rsid w:val="00F70F22"/>
    <w:rsid w:val="00F756B5"/>
    <w:rsid w:val="00FA3B77"/>
    <w:rsid w:val="00FC4BA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2</cp:revision>
  <cp:lastPrinted>2025-11-12T17:34:00Z</cp:lastPrinted>
  <dcterms:created xsi:type="dcterms:W3CDTF">2025-11-12T17:36:00Z</dcterms:created>
  <dcterms:modified xsi:type="dcterms:W3CDTF">2025-11-12T17:36:00Z</dcterms:modified>
</cp:coreProperties>
</file>