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6C4E" w14:textId="77777777" w:rsidR="00E01D47" w:rsidRPr="00BF5BAB" w:rsidRDefault="00E01D47" w:rsidP="00E01D47">
      <w:pPr>
        <w:contextualSpacing/>
        <w:rPr>
          <w:rFonts w:cs="PT Bold Heading"/>
          <w:color w:val="FF0000"/>
          <w:sz w:val="36"/>
          <w:szCs w:val="36"/>
          <w:u w:val="single"/>
          <w:rtl/>
        </w:rPr>
      </w:pPr>
      <w:proofErr w:type="gramStart"/>
      <w:r w:rsidRPr="00BF5BAB">
        <w:rPr>
          <w:rFonts w:cs="PT Bold Heading" w:hint="cs"/>
          <w:color w:val="FF0000"/>
          <w:sz w:val="36"/>
          <w:szCs w:val="36"/>
          <w:u w:val="single"/>
          <w:rtl/>
        </w:rPr>
        <w:t>مقدمة :</w:t>
      </w:r>
      <w:proofErr w:type="gramEnd"/>
    </w:p>
    <w:p w14:paraId="3ACAD490" w14:textId="77777777" w:rsidR="00E01D47" w:rsidRPr="0065134C" w:rsidRDefault="00E01D47" w:rsidP="00E01D47">
      <w:pPr>
        <w:pStyle w:val="20"/>
        <w:spacing w:line="288" w:lineRule="auto"/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134C">
        <w:rPr>
          <w:rFonts w:ascii="Traditional Arabic" w:hAnsi="Traditional Arabic" w:cs="Traditional Arabic"/>
          <w:b/>
          <w:bCs/>
          <w:sz w:val="36"/>
          <w:szCs w:val="36"/>
          <w:rtl/>
        </w:rPr>
        <w:t>الحمد لله رب العالمين والصلاة والسلام على أشرف الأنبياء والمرسلين وبعد :</w:t>
      </w:r>
    </w:p>
    <w:p w14:paraId="12496544" w14:textId="77777777" w:rsidR="00E01D47" w:rsidRPr="0065134C" w:rsidRDefault="00E01D47" w:rsidP="00E01D47">
      <w:pPr>
        <w:rPr>
          <w:rFonts w:ascii="Traditional Arabic" w:hAnsi="Traditional Arabic"/>
          <w:b/>
          <w:bCs/>
          <w:sz w:val="36"/>
          <w:szCs w:val="36"/>
          <w:rtl/>
        </w:rPr>
      </w:pP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فنجاح المدرسة يعتمد على نجاح الإنسان المسؤول عنها, ومدى كفاءته وقدرته التخطيط , ولقد أصبح التخطيط ضروريا وهاما لكل مجالات الحياة , وهو أكثر أهمية في المجال التربوي ، وحتى 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>ي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كون 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 xml:space="preserve">العاملون بالمدرسة 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 قادر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>ين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 على بناء خطط العمل المدرسي فلا بد أن يكون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>وا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 ملم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>ين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, 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 xml:space="preserve">ومتفهمين  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>لمعنى التخطيط وأهميته وفوائده وكيفية بناء الخطة, وتنفيذها, ومتابعتها وتطويرها ،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 xml:space="preserve"> 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ولا بد له أن 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>يتيقنوا</w:t>
      </w:r>
      <w:r w:rsidRPr="0065134C">
        <w:rPr>
          <w:rFonts w:ascii="Traditional Arabic" w:hAnsi="Traditional Arabic"/>
          <w:b/>
          <w:bCs/>
          <w:sz w:val="36"/>
          <w:szCs w:val="36"/>
          <w:rtl/>
        </w:rPr>
        <w:t xml:space="preserve">  أن التخطيط عملية أو نشاط مستمر ودائم التجدد ، يتضمن عملية وضع الأهداف وتحديدها وتنفيذها واختيار وسائل وطرق تقويم العمل ومتابعته وتطويره.</w:t>
      </w:r>
      <w:r w:rsidRPr="0065134C">
        <w:rPr>
          <w:rFonts w:ascii="Traditional Arabic" w:hAnsi="Traditional Arabic"/>
          <w:b/>
          <w:bCs/>
          <w:sz w:val="36"/>
          <w:szCs w:val="36"/>
        </w:rPr>
        <w:t xml:space="preserve"> </w:t>
      </w:r>
      <w:r w:rsidRPr="0065134C">
        <w:rPr>
          <w:rFonts w:ascii="Traditional Arabic" w:hAnsi="Traditional Arabic" w:hint="cs"/>
          <w:b/>
          <w:bCs/>
          <w:sz w:val="36"/>
          <w:szCs w:val="36"/>
          <w:rtl/>
        </w:rPr>
        <w:t>وسيتم بحول الله وقوته رسم الإطار النظري من بعده الإطار التنفيذي لمحتوى خطة المدرسة الإستراتيجية والتشغيلية.</w:t>
      </w:r>
    </w:p>
    <w:p w14:paraId="24BEAA16" w14:textId="77777777" w:rsidR="00E01D47" w:rsidRPr="00BF5BAB" w:rsidRDefault="00E01D47" w:rsidP="00E01D47">
      <w:pPr>
        <w:pStyle w:val="20"/>
        <w:jc w:val="left"/>
        <w:rPr>
          <w:rFonts w:ascii="Traditional Arabic" w:hAnsi="Traditional Arabic" w:cs="PT Bold Heading"/>
          <w:color w:val="002060"/>
          <w:sz w:val="32"/>
          <w:u w:val="single"/>
          <w:rtl/>
        </w:rPr>
      </w:pPr>
      <w:r w:rsidRPr="00BF5BAB">
        <w:rPr>
          <w:rFonts w:ascii="Traditional Arabic" w:hAnsi="Traditional Arabic" w:cs="PT Bold Heading" w:hint="cs"/>
          <w:color w:val="002060"/>
          <w:sz w:val="32"/>
          <w:u w:val="single"/>
          <w:rtl/>
        </w:rPr>
        <w:t>ف</w:t>
      </w:r>
      <w:r w:rsidRPr="00BF5BAB">
        <w:rPr>
          <w:rFonts w:ascii="Traditional Arabic" w:hAnsi="Traditional Arabic" w:cs="PT Bold Heading"/>
          <w:color w:val="002060"/>
          <w:sz w:val="32"/>
          <w:u w:val="single"/>
          <w:rtl/>
        </w:rPr>
        <w:t xml:space="preserve">لماذا نخطط ؟ </w:t>
      </w:r>
    </w:p>
    <w:p w14:paraId="418FD34D" w14:textId="77777777" w:rsidR="00E01D47" w:rsidRPr="0070734C" w:rsidRDefault="00E01D47" w:rsidP="00E01D47">
      <w:pPr>
        <w:pStyle w:val="20"/>
        <w:jc w:val="left"/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</w:pPr>
      <w:r w:rsidRPr="0070734C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لأن التخطيط :</w:t>
      </w:r>
    </w:p>
    <w:p w14:paraId="45AA0B7C" w14:textId="77777777" w:rsidR="00E01D47" w:rsidRPr="0065134C" w:rsidRDefault="00E01D47" w:rsidP="00E01D47">
      <w:pPr>
        <w:pStyle w:val="20"/>
        <w:numPr>
          <w:ilvl w:val="0"/>
          <w:numId w:val="12"/>
        </w:numPr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134C">
        <w:rPr>
          <w:rFonts w:ascii="Traditional Arabic" w:hAnsi="Traditional Arabic" w:cs="Traditional Arabic"/>
          <w:b/>
          <w:bCs/>
          <w:sz w:val="36"/>
          <w:szCs w:val="36"/>
          <w:rtl/>
        </w:rPr>
        <w:t>يحفز على التفكير ، يقضي على العشوائية في العمل .</w:t>
      </w:r>
    </w:p>
    <w:p w14:paraId="27877E12" w14:textId="77777777" w:rsidR="00E01D47" w:rsidRPr="0065134C" w:rsidRDefault="00E01D47" w:rsidP="00E01D47">
      <w:pPr>
        <w:pStyle w:val="20"/>
        <w:numPr>
          <w:ilvl w:val="0"/>
          <w:numId w:val="12"/>
        </w:numPr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134C">
        <w:rPr>
          <w:rFonts w:ascii="Traditional Arabic" w:hAnsi="Traditional Arabic" w:cs="Traditional Arabic"/>
          <w:b/>
          <w:bCs/>
          <w:sz w:val="36"/>
          <w:szCs w:val="36"/>
          <w:rtl/>
        </w:rPr>
        <w:t>يساعد على تحديد الأهداف بوضوح ، ويوفر معايير جيدة لتقويم الأنجاز .</w:t>
      </w:r>
    </w:p>
    <w:p w14:paraId="13FC5335" w14:textId="77777777" w:rsidR="00E01D47" w:rsidRPr="0065134C" w:rsidRDefault="00E01D47" w:rsidP="00E01D47">
      <w:pPr>
        <w:pStyle w:val="20"/>
        <w:numPr>
          <w:ilvl w:val="0"/>
          <w:numId w:val="12"/>
        </w:numPr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134C">
        <w:rPr>
          <w:rFonts w:ascii="Traditional Arabic" w:hAnsi="Traditional Arabic" w:cs="Traditional Arabic"/>
          <w:b/>
          <w:bCs/>
          <w:sz w:val="36"/>
          <w:szCs w:val="36"/>
          <w:rtl/>
        </w:rPr>
        <w:t>يعرّف الواقع ، ويعين على تخطي العاقبات .</w:t>
      </w:r>
    </w:p>
    <w:p w14:paraId="5210C37D" w14:textId="77777777" w:rsidR="00E01D47" w:rsidRPr="0065134C" w:rsidRDefault="00E01D47" w:rsidP="00E01D47">
      <w:pPr>
        <w:pStyle w:val="20"/>
        <w:numPr>
          <w:ilvl w:val="0"/>
          <w:numId w:val="12"/>
        </w:numPr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134C">
        <w:rPr>
          <w:rFonts w:ascii="Traditional Arabic" w:hAnsi="Traditional Arabic" w:cs="Traditional Arabic"/>
          <w:b/>
          <w:bCs/>
          <w:sz w:val="36"/>
          <w:szCs w:val="36"/>
          <w:rtl/>
        </w:rPr>
        <w:t>يعطي فرص للاستعداد للمستقبل ، ويرفع مستوى التفاؤل  .</w:t>
      </w:r>
    </w:p>
    <w:p w14:paraId="682864D4" w14:textId="77777777" w:rsidR="00E01D47" w:rsidRPr="0065134C" w:rsidRDefault="00E01D47" w:rsidP="00E01D47">
      <w:pPr>
        <w:pStyle w:val="20"/>
        <w:numPr>
          <w:ilvl w:val="0"/>
          <w:numId w:val="12"/>
        </w:numPr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134C">
        <w:rPr>
          <w:rFonts w:ascii="Traditional Arabic" w:hAnsi="Traditional Arabic" w:cs="Traditional Arabic"/>
          <w:b/>
          <w:bCs/>
          <w:sz w:val="36"/>
          <w:szCs w:val="36"/>
          <w:rtl/>
        </w:rPr>
        <w:t>يشجع على التغير والتطوير والانجاز ، ويستثمر الموارد.</w:t>
      </w:r>
    </w:p>
    <w:p w14:paraId="70B111B9" w14:textId="77777777" w:rsidR="00E01D47" w:rsidRPr="0065134C" w:rsidRDefault="00E01D47" w:rsidP="00E01D47">
      <w:pPr>
        <w:pStyle w:val="20"/>
        <w:numPr>
          <w:ilvl w:val="0"/>
          <w:numId w:val="12"/>
        </w:numPr>
        <w:jc w:val="left"/>
        <w:rPr>
          <w:rFonts w:ascii="Traditional Arabic" w:hAnsi="Traditional Arabic" w:cs="Traditional Arabic"/>
          <w:b/>
          <w:bCs/>
          <w:sz w:val="36"/>
          <w:szCs w:val="36"/>
        </w:rPr>
      </w:pPr>
      <w:r w:rsidRPr="0065134C">
        <w:rPr>
          <w:rFonts w:ascii="Traditional Arabic" w:hAnsi="Traditional Arabic" w:cs="Traditional Arabic"/>
          <w:b/>
          <w:bCs/>
          <w:sz w:val="36"/>
          <w:szCs w:val="36"/>
          <w:rtl/>
        </w:rPr>
        <w:t>يعزز التنسيق والتكامل بين الأطراف ، ويقلل من التأجيل .</w:t>
      </w:r>
    </w:p>
    <w:p w14:paraId="5401D7F3" w14:textId="77777777" w:rsidR="00E01D47" w:rsidRDefault="00E01D47" w:rsidP="00E01D47">
      <w:pPr>
        <w:pStyle w:val="20"/>
        <w:jc w:val="left"/>
        <w:rPr>
          <w:rFonts w:ascii="Traditional Arabic" w:hAnsi="Traditional Arabic" w:cs="PT Bold Heading"/>
          <w:b/>
          <w:bCs/>
          <w:color w:val="FF0000"/>
          <w:sz w:val="32"/>
          <w:u w:val="single"/>
          <w:rtl/>
        </w:rPr>
      </w:pPr>
      <w:r w:rsidRPr="00223B34">
        <w:rPr>
          <w:sz w:val="28"/>
          <w:rtl/>
        </w:rPr>
        <w:br w:type="page"/>
      </w:r>
      <w:r>
        <w:rPr>
          <w:rFonts w:ascii="Traditional Arabic" w:hAnsi="Traditional Arabic" w:cs="PT Bold Heading" w:hint="cs"/>
          <w:b/>
          <w:bCs/>
          <w:color w:val="FF0000"/>
          <w:sz w:val="32"/>
          <w:u w:val="single"/>
          <w:rtl/>
        </w:rPr>
        <w:lastRenderedPageBreak/>
        <w:t>اتفاقية الخطة</w:t>
      </w:r>
    </w:p>
    <w:p w14:paraId="65C654ED" w14:textId="77777777" w:rsidR="00E01D47" w:rsidRPr="00C70FD9" w:rsidRDefault="00E01D47" w:rsidP="00E01D47">
      <w:pPr>
        <w:rPr>
          <w:rFonts w:ascii="Arial" w:hAnsi="Arial"/>
          <w:b/>
          <w:bCs/>
          <w:color w:val="2E6051"/>
          <w:sz w:val="32"/>
          <w:szCs w:val="32"/>
          <w:rtl/>
        </w:rPr>
      </w:pPr>
      <w:r w:rsidRPr="00C70FD9">
        <w:rPr>
          <w:rFonts w:ascii="Arial" w:hAnsi="Arial"/>
          <w:b/>
          <w:bCs/>
          <w:color w:val="2E6051"/>
          <w:sz w:val="32"/>
          <w:szCs w:val="32"/>
          <w:rtl/>
        </w:rPr>
        <w:t xml:space="preserve">الحمد لله رب العالمين والصلاة والسلام على خاتم الأنبياء والمرسلين سيدنا محمد وعلى </w:t>
      </w:r>
      <w:proofErr w:type="spellStart"/>
      <w:r w:rsidRPr="00C70FD9">
        <w:rPr>
          <w:rFonts w:ascii="Arial" w:hAnsi="Arial"/>
          <w:b/>
          <w:bCs/>
          <w:color w:val="2E6051"/>
          <w:sz w:val="32"/>
          <w:szCs w:val="32"/>
          <w:rtl/>
        </w:rPr>
        <w:t>آله</w:t>
      </w:r>
      <w:proofErr w:type="spellEnd"/>
      <w:r w:rsidRPr="00C70FD9">
        <w:rPr>
          <w:rFonts w:ascii="Arial" w:hAnsi="Arial"/>
          <w:b/>
          <w:bCs/>
          <w:color w:val="2E6051"/>
          <w:sz w:val="32"/>
          <w:szCs w:val="32"/>
          <w:rtl/>
        </w:rPr>
        <w:t xml:space="preserve"> وصحبه أجمعين </w:t>
      </w:r>
      <w:proofErr w:type="gramStart"/>
      <w:r w:rsidRPr="00C70FD9">
        <w:rPr>
          <w:rFonts w:ascii="Arial" w:hAnsi="Arial"/>
          <w:b/>
          <w:bCs/>
          <w:color w:val="2E6051"/>
          <w:sz w:val="32"/>
          <w:szCs w:val="32"/>
          <w:rtl/>
        </w:rPr>
        <w:t>وبعد :</w:t>
      </w:r>
      <w:proofErr w:type="gramEnd"/>
    </w:p>
    <w:p w14:paraId="04B4E52A" w14:textId="77777777" w:rsidR="00E01D47" w:rsidRPr="00C70FD9" w:rsidRDefault="00E01D47" w:rsidP="00E01D47">
      <w:pPr>
        <w:ind w:right="540"/>
        <w:rPr>
          <w:rFonts w:ascii="Arial" w:hAnsi="Arial"/>
          <w:b/>
          <w:bCs/>
          <w:color w:val="2E6051"/>
          <w:sz w:val="32"/>
          <w:szCs w:val="32"/>
          <w:rtl/>
        </w:rPr>
      </w:pPr>
      <w:r w:rsidRPr="00C70FD9">
        <w:rPr>
          <w:rFonts w:ascii="Arial" w:hAnsi="Arial"/>
          <w:b/>
          <w:bCs/>
          <w:color w:val="2E6051"/>
          <w:sz w:val="32"/>
          <w:szCs w:val="32"/>
          <w:rtl/>
        </w:rPr>
        <w:t>نحن</w:t>
      </w:r>
      <w:r w:rsidRPr="00C70FD9">
        <w:rPr>
          <w:rFonts w:ascii="Arial" w:hAnsi="Arial" w:hint="cs"/>
          <w:b/>
          <w:bCs/>
          <w:color w:val="2E6051"/>
          <w:sz w:val="32"/>
          <w:szCs w:val="32"/>
          <w:rtl/>
        </w:rPr>
        <w:t xml:space="preserve"> لجنة التخطيط </w:t>
      </w:r>
      <w:proofErr w:type="gramStart"/>
      <w:r w:rsidRPr="00C70FD9">
        <w:rPr>
          <w:rFonts w:ascii="Arial" w:hAnsi="Arial" w:hint="cs"/>
          <w:b/>
          <w:bCs/>
          <w:color w:val="2E6051"/>
          <w:sz w:val="32"/>
          <w:szCs w:val="32"/>
          <w:rtl/>
        </w:rPr>
        <w:t>و  الجودة</w:t>
      </w:r>
      <w:proofErr w:type="gramEnd"/>
      <w:r w:rsidRPr="00C70FD9">
        <w:rPr>
          <w:rFonts w:ascii="Arial" w:hAnsi="Arial" w:hint="cs"/>
          <w:b/>
          <w:bCs/>
          <w:color w:val="2E6051"/>
          <w:sz w:val="32"/>
          <w:szCs w:val="32"/>
          <w:rtl/>
        </w:rPr>
        <w:t xml:space="preserve"> والتميز  لمجمع </w:t>
      </w:r>
      <w:proofErr w:type="spellStart"/>
      <w:r w:rsidRPr="00C70FD9">
        <w:rPr>
          <w:rFonts w:ascii="Arial" w:hAnsi="Arial" w:hint="cs"/>
          <w:b/>
          <w:bCs/>
          <w:color w:val="2E6051"/>
          <w:sz w:val="32"/>
          <w:szCs w:val="32"/>
          <w:rtl/>
        </w:rPr>
        <w:t>المريدسية</w:t>
      </w:r>
      <w:proofErr w:type="spellEnd"/>
      <w:r w:rsidRPr="00C70FD9">
        <w:rPr>
          <w:rFonts w:ascii="Arial" w:hAnsi="Arial" w:hint="cs"/>
          <w:b/>
          <w:bCs/>
          <w:color w:val="2E6051"/>
          <w:sz w:val="32"/>
          <w:szCs w:val="32"/>
          <w:rtl/>
        </w:rPr>
        <w:t xml:space="preserve"> التعليمي</w:t>
      </w:r>
    </w:p>
    <w:p w14:paraId="2AC8204D" w14:textId="77777777" w:rsidR="00E01D47" w:rsidRPr="00BF5BAB" w:rsidRDefault="00E01D47" w:rsidP="00E01D47">
      <w:pPr>
        <w:numPr>
          <w:ilvl w:val="0"/>
          <w:numId w:val="13"/>
        </w:numPr>
        <w:suppressAutoHyphens w:val="0"/>
        <w:autoSpaceDN/>
        <w:spacing w:after="0" w:line="240" w:lineRule="auto"/>
        <w:ind w:right="540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بالعمل على تطبيق سياسة التعليم بالمملكة العربية السعودية الرامية لتكوين المواطن المتصف بالاستقامة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والصلاح,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المتسم بالاعتدال والتسامح, الشغوف بطلب العلم والمعرفة, في أرحب آفاقها, والمتوقد </w:t>
      </w:r>
      <w:proofErr w:type="spell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للإطلاع</w:t>
      </w:r>
      <w:proofErr w:type="spell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والإبداع, والمطبوع بروح المبادرة الإيجابية والإنتاج النافع وذلك من خلال رؤيتنا ورسالتنا التربوية والتعليمية والمنبثقة من رؤية الإدارة العامة للتربية والتعليم بمنطقة المدينة المنورة والمستمدة من رؤية أمارة المنطقة . </w:t>
      </w:r>
    </w:p>
    <w:p w14:paraId="5A8BEB9C" w14:textId="77777777" w:rsidR="00E01D47" w:rsidRPr="00BF5BAB" w:rsidRDefault="00E01D47" w:rsidP="00E01D47">
      <w:pPr>
        <w:numPr>
          <w:ilvl w:val="0"/>
          <w:numId w:val="14"/>
        </w:numPr>
        <w:suppressAutoHyphens w:val="0"/>
        <w:autoSpaceDN/>
        <w:spacing w:after="0" w:line="240" w:lineRule="auto"/>
        <w:ind w:right="540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بأن تكون انطلاقتنا من </w:t>
      </w:r>
      <w:proofErr w:type="spell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ثوابتنا</w:t>
      </w:r>
      <w:proofErr w:type="spell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وقيمنا يجليها الإيمان بالله وحب الوطن والولاء لولاة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الأمر ؛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ليتربى أبنائنا مشبعين بالرغبة في المشاركة الإيجابية لخدمة وطنهم وأمتهم, ومتشبعين بروح الحوار, وقبول الاختلاف .</w:t>
      </w:r>
    </w:p>
    <w:p w14:paraId="44DA9E02" w14:textId="77777777" w:rsidR="00E01D47" w:rsidRPr="00BF5BAB" w:rsidRDefault="00E01D47" w:rsidP="00E01D47">
      <w:pPr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بتراثنا الحضاري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والثقافي,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والحفاظ عليه وتجديده واتصاله بمستقبل أبنائنا لما يحمله من قيم خلقية وثقافية.</w:t>
      </w:r>
    </w:p>
    <w:p w14:paraId="11EC8081" w14:textId="77777777" w:rsidR="00E01D47" w:rsidRPr="00BF5BAB" w:rsidRDefault="00E01D47" w:rsidP="00E01D47">
      <w:pPr>
        <w:numPr>
          <w:ilvl w:val="0"/>
          <w:numId w:val="16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بتوفير كل ما يحفظ للطالب كرامته و إنسانيته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وحقوقه .</w:t>
      </w:r>
      <w:proofErr w:type="gramEnd"/>
    </w:p>
    <w:p w14:paraId="390A9D2B" w14:textId="77777777" w:rsidR="00E01D47" w:rsidRPr="00BF5BAB" w:rsidRDefault="00E01D47" w:rsidP="00E01D47">
      <w:pPr>
        <w:numPr>
          <w:ilvl w:val="0"/>
          <w:numId w:val="17"/>
        </w:numPr>
        <w:suppressAutoHyphens w:val="0"/>
        <w:autoSpaceDN/>
        <w:spacing w:after="0" w:line="240" w:lineRule="auto"/>
        <w:ind w:right="540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بالتوسع في مجال استخدام تقنية المعلومات وتدريب المعلمين والطلاب عليها لمواكبة إيقاع تطورها في مجالات التعليم والتعلم وامتلاك ناصية العلوم والتكنولوجيا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المتقدمة,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والإسهام في تطويرها, بما يعزز  قدرتنا على المنافسة و الانفتاح على العالم وصولاً إلى تعليم الكتروني.</w:t>
      </w:r>
    </w:p>
    <w:p w14:paraId="673C5F53" w14:textId="77777777" w:rsidR="00E01D47" w:rsidRPr="00BF5BAB" w:rsidRDefault="00E01D47" w:rsidP="00E01D47">
      <w:pPr>
        <w:numPr>
          <w:ilvl w:val="0"/>
          <w:numId w:val="18"/>
        </w:numPr>
        <w:suppressAutoHyphens w:val="0"/>
        <w:autoSpaceDN/>
        <w:spacing w:after="0" w:line="240" w:lineRule="auto"/>
        <w:ind w:right="540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بنشر ثقافة الحوار لدى الطلاب وتعويدهم على احترام الرأي وتقبل الرأي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الأخر .</w:t>
      </w:r>
      <w:proofErr w:type="gramEnd"/>
    </w:p>
    <w:p w14:paraId="1221D1CA" w14:textId="77777777" w:rsidR="00E01D47" w:rsidRPr="00BF5BAB" w:rsidRDefault="00E01D47" w:rsidP="00E01D47">
      <w:pPr>
        <w:numPr>
          <w:ilvl w:val="0"/>
          <w:numId w:val="19"/>
        </w:numPr>
        <w:suppressAutoHyphens w:val="0"/>
        <w:autoSpaceDN/>
        <w:spacing w:after="0" w:line="240" w:lineRule="auto"/>
        <w:ind w:right="540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باستخدام إستراتيجيات التعلم المختلفة التي تجعل من الطالب متعلماً نشطاً ومن المعلم ميسراً للعملية التعليمية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والتربوية .</w:t>
      </w:r>
      <w:proofErr w:type="gramEnd"/>
    </w:p>
    <w:p w14:paraId="3679F5AB" w14:textId="77777777" w:rsidR="00E01D47" w:rsidRPr="00BF5BAB" w:rsidRDefault="00E01D47" w:rsidP="00E01D47">
      <w:pPr>
        <w:numPr>
          <w:ilvl w:val="0"/>
          <w:numId w:val="20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بان يكون التعلم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و التعليم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بمدرستنا أكثر متعة وجاذبية للمعلم والطالب.</w:t>
      </w:r>
    </w:p>
    <w:p w14:paraId="7FD27F4D" w14:textId="77777777" w:rsidR="00E01D47" w:rsidRPr="00BF5BAB" w:rsidRDefault="00E01D47" w:rsidP="00E01D47">
      <w:pPr>
        <w:numPr>
          <w:ilvl w:val="0"/>
          <w:numId w:val="21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بتطوير أنفسنا وأدواتنا واستخدام أنماط التعليم المختلفة التي تجعل من الطالب قطب العملية التعليمية تتمحور حوله كل أنشطة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التعليم .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496AB98A" w14:textId="77777777" w:rsidR="00E01D47" w:rsidRPr="00BF5BAB" w:rsidRDefault="00E01D47" w:rsidP="00E01D47">
      <w:pPr>
        <w:numPr>
          <w:ilvl w:val="0"/>
          <w:numId w:val="22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بمنح طلابنا فرصة اكتساب القيم والمعارف والمهارات التي تؤهلهم للاندماج في الحياة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العملية,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ومواصلة التعلم.</w:t>
      </w:r>
    </w:p>
    <w:p w14:paraId="1E5CB3AF" w14:textId="77777777" w:rsidR="00E01D47" w:rsidRPr="00BF5BAB" w:rsidRDefault="00E01D47" w:rsidP="00E01D47">
      <w:pPr>
        <w:numPr>
          <w:ilvl w:val="0"/>
          <w:numId w:val="23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نلتزم بتحقيق مبدأ المساواة بين الطلاب وتكافؤ الفرص بينهم.</w:t>
      </w:r>
    </w:p>
    <w:p w14:paraId="6565FE2A" w14:textId="77777777" w:rsidR="00E01D47" w:rsidRPr="00BF5BAB" w:rsidRDefault="00E01D47" w:rsidP="00E01D47">
      <w:pPr>
        <w:numPr>
          <w:ilvl w:val="0"/>
          <w:numId w:val="24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نلتزم بأن نكون المثال والقدوة في المظهر والسلوك.</w:t>
      </w:r>
    </w:p>
    <w:p w14:paraId="14D476F0" w14:textId="77777777" w:rsidR="00E01D47" w:rsidRPr="00BF5BAB" w:rsidRDefault="00E01D47" w:rsidP="00E01D47">
      <w:pPr>
        <w:numPr>
          <w:ilvl w:val="0"/>
          <w:numId w:val="25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بالموضوعية والإنصاف في الاختبار و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التقويم ،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ومعاملة الجميع على قدم المساواة .</w:t>
      </w:r>
    </w:p>
    <w:p w14:paraId="35E39B52" w14:textId="77777777" w:rsidR="00E01D47" w:rsidRPr="00BF5BAB" w:rsidRDefault="00E01D47" w:rsidP="00E01D47">
      <w:pPr>
        <w:numPr>
          <w:ilvl w:val="0"/>
          <w:numId w:val="26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بتزويد أولياء أمور الطلاب بالبيانات والتقارير اللازمة للتعرف على أداء ومستوى وسلوك وانضباط أبنائهم في </w:t>
      </w:r>
      <w:proofErr w:type="gramStart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المدرسة .</w:t>
      </w:r>
      <w:proofErr w:type="gramEnd"/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77CA7339" w14:textId="77777777" w:rsidR="00E01D47" w:rsidRPr="00BF5BAB" w:rsidRDefault="00E01D47" w:rsidP="00E01D47">
      <w:pPr>
        <w:numPr>
          <w:ilvl w:val="0"/>
          <w:numId w:val="27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نلتزم بالعمل على تحقيق مبدأ الشراكة مع المجتمع المحلى والسماح له بالمشاركة في التخطيط والتنفيذ لبرامج وأنشطة المدرسة. </w:t>
      </w:r>
    </w:p>
    <w:p w14:paraId="2CB35B21" w14:textId="77777777" w:rsidR="00E01D47" w:rsidRPr="00BF5BAB" w:rsidRDefault="00E01D47" w:rsidP="00E01D47">
      <w:pPr>
        <w:numPr>
          <w:ilvl w:val="0"/>
          <w:numId w:val="28"/>
        </w:numPr>
        <w:suppressAutoHyphens w:val="0"/>
        <w:autoSpaceDN/>
        <w:spacing w:after="0" w:line="240" w:lineRule="auto"/>
        <w:textAlignment w:val="auto"/>
        <w:rPr>
          <w:rFonts w:asciiTheme="majorBidi" w:hAnsiTheme="majorBidi" w:cstheme="majorBidi"/>
          <w:b/>
          <w:bCs/>
          <w:sz w:val="28"/>
          <w:szCs w:val="28"/>
        </w:rPr>
      </w:pPr>
      <w:r w:rsidRPr="00BF5BAB">
        <w:rPr>
          <w:rFonts w:asciiTheme="majorBidi" w:hAnsiTheme="majorBidi" w:cstheme="majorBidi"/>
          <w:b/>
          <w:bCs/>
          <w:sz w:val="28"/>
          <w:szCs w:val="28"/>
          <w:rtl/>
        </w:rPr>
        <w:t>نلتزم بتوفير جميع البيانات والمعلومات التي تحتاجها لجان التقييم الداخلية والخارجية والتي تقوم بتقييم أداء العاملين وسير العمل وجودته.</w:t>
      </w:r>
    </w:p>
    <w:p w14:paraId="2EEE3A06" w14:textId="5D300D13" w:rsidR="00E01D47" w:rsidRPr="00E01D47" w:rsidRDefault="00E01D47" w:rsidP="00E01D47">
      <w:pPr>
        <w:ind w:left="24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BF5BA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قائد/ة المدرسة</w:t>
      </w:r>
    </w:p>
    <w:p w14:paraId="1FDDC600" w14:textId="7ABFA2C4" w:rsidR="008F52E3" w:rsidRPr="00E01D47" w:rsidRDefault="008F52E3" w:rsidP="00E01D47">
      <w:pPr>
        <w:rPr>
          <w:rtl/>
        </w:rPr>
      </w:pPr>
    </w:p>
    <w:sectPr w:rsidR="008F52E3" w:rsidRPr="00E01D47" w:rsidSect="005921D0">
      <w:headerReference w:type="default" r:id="rId8"/>
      <w:footerReference w:type="default" r:id="rId9"/>
      <w:pgSz w:w="11906" w:h="16838"/>
      <w:pgMar w:top="567" w:right="567" w:bottom="567" w:left="567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7C9F" w14:textId="77777777" w:rsidR="004B1C54" w:rsidRDefault="004B1C54">
      <w:pPr>
        <w:spacing w:after="0" w:line="240" w:lineRule="auto"/>
      </w:pPr>
      <w:r>
        <w:separator/>
      </w:r>
    </w:p>
  </w:endnote>
  <w:endnote w:type="continuationSeparator" w:id="0">
    <w:p w14:paraId="351DA18D" w14:textId="77777777" w:rsidR="004B1C54" w:rsidRDefault="004B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2100D1A3" w:rsidR="001B64AD" w:rsidRPr="00024CED" w:rsidRDefault="008103B6" w:rsidP="005921D0">
    <w:pPr>
      <w:pStyle w:val="a4"/>
      <w:rPr>
        <w:b/>
        <w:bCs/>
      </w:rPr>
    </w:pPr>
    <w:r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5495630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02882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882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18006337" w:rsidR="001B64AD" w:rsidRPr="008103B6" w:rsidRDefault="001B64AD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16"/>
                              <w:szCs w:val="16"/>
                            </w:rPr>
                          </w:pPr>
                          <w:r w:rsidRPr="008103B6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24"/>
                              <w:szCs w:val="28"/>
                              <w:u w:val="single"/>
                              <w:rtl/>
                            </w:rPr>
                            <w:t xml:space="preserve">مدرسة </w:t>
                          </w:r>
                          <w:r w:rsidR="008103B6" w:rsidRPr="008103B6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24"/>
                              <w:szCs w:val="28"/>
                              <w:u w:val="single"/>
                              <w:rtl/>
                            </w:rPr>
                            <w:t>الحارث بن نوفل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Rectangle 152" o:spid="_x0000_s1028" style="position:absolute;left:0;text-align:left;margin-left:0;margin-top:3.2pt;width:159.7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" filled="f" stroked="f" strokeweight="2pt">
              <v:textbox>
                <w:txbxContent>
                  <w:p w14:paraId="58E0CAA8" w14:textId="18006337" w:rsidR="001B64AD" w:rsidRPr="008103B6" w:rsidRDefault="001B64AD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16"/>
                        <w:szCs w:val="16"/>
                      </w:rPr>
                    </w:pPr>
                    <w:r w:rsidRPr="008103B6">
                      <w:rPr>
                        <w:rFonts w:asciiTheme="minorHAnsi" w:cs="PT Bold Heading" w:hint="cs"/>
                        <w:color w:val="317F6B"/>
                        <w:kern w:val="24"/>
                        <w:sz w:val="24"/>
                        <w:szCs w:val="28"/>
                        <w:u w:val="single"/>
                        <w:rtl/>
                      </w:rPr>
                      <w:t xml:space="preserve">مدرسة </w:t>
                    </w:r>
                    <w:r w:rsidR="008103B6" w:rsidRPr="008103B6">
                      <w:rPr>
                        <w:rFonts w:asciiTheme="minorHAnsi" w:cs="PT Bold Heading" w:hint="cs"/>
                        <w:color w:val="317F6B"/>
                        <w:kern w:val="24"/>
                        <w:sz w:val="24"/>
                        <w:szCs w:val="28"/>
                        <w:u w:val="single"/>
                        <w:rtl/>
                      </w:rPr>
                      <w:t>الحارث بن نوفل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B64AD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02CA3A88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34405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1B64AD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46F07132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1EE8D" w14:textId="7FA87473" w:rsidR="001B64AD" w:rsidRPr="005921D0" w:rsidRDefault="001B64AD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5921D0">
                            <w:rPr>
                              <w:rFonts w:ascii="Tahoma" w:hAnsi="Tahoma" w:cs="Tahoma"/>
                              <w:color w:val="317F6B"/>
                            </w:rPr>
                            <w:t>@MOE_TAB_04_0046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_x0000_s1029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DxlG4l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5E71EE8D" w14:textId="7FA87473" w:rsidR="001B64AD" w:rsidRPr="005921D0" w:rsidRDefault="001B64AD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5921D0">
                      <w:rPr>
                        <w:rFonts w:ascii="Tahoma" w:hAnsi="Tahoma" w:cs="Tahoma"/>
                        <w:color w:val="317F6B"/>
                      </w:rPr>
                      <w:t>@MOE_TAB_04_0046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B64AD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732C9532">
              <wp:simplePos x="0" y="0"/>
              <wp:positionH relativeFrom="column">
                <wp:posOffset>1712595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D8B546" w14:textId="58620EBF" w:rsidR="001B64AD" w:rsidRPr="005921D0" w:rsidRDefault="00E01D47" w:rsidP="00024CED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سجل الخطة التشغيلية</w:t>
                          </w:r>
                          <w:r w:rsidR="001B64AD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="001B64AD" w:rsidRPr="005921D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 144</w:t>
                          </w:r>
                          <w:r w:rsidR="008103B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="001B64AD" w:rsidRPr="005921D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/144</w:t>
                          </w:r>
                          <w:r w:rsidR="008103B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3</w:t>
                          </w:r>
                        </w:p>
                        <w:p w14:paraId="4CAEEB76" w14:textId="77777777" w:rsidR="001B64AD" w:rsidRPr="005921D0" w:rsidRDefault="001B64AD" w:rsidP="00024CED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0" style="position:absolute;left:0;text-align:left;margin-left:134.85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" fillcolor="#317f6b" stroked="f" strokeweight="2pt">
              <v:textbox>
                <w:txbxContent>
                  <w:p w14:paraId="18D8B546" w14:textId="58620EBF" w:rsidR="001B64AD" w:rsidRPr="005921D0" w:rsidRDefault="00E01D47" w:rsidP="00024CED">
                    <w:pPr>
                      <w:pStyle w:val="a4"/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سجل الخطة التشغيلية</w:t>
                    </w:r>
                    <w:r w:rsidR="001B64AD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  </w:t>
                    </w:r>
                    <w:r w:rsidR="001B64AD" w:rsidRPr="005921D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 144</w:t>
                    </w:r>
                    <w:r w:rsidR="008103B6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2</w:t>
                    </w:r>
                    <w:r w:rsidR="001B64AD" w:rsidRPr="005921D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/144</w:t>
                    </w:r>
                    <w:r w:rsidR="008103B6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3</w:t>
                    </w:r>
                  </w:p>
                  <w:p w14:paraId="4CAEEB76" w14:textId="77777777" w:rsidR="001B64AD" w:rsidRPr="005921D0" w:rsidRDefault="001B64AD" w:rsidP="00024CED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1B64AD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487DA018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1B64AD" w:rsidRDefault="001B64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left:0;text-align:left;margin-left:1.5pt;margin-top:3.5pt;width:591.75pt;height:3.6pt;z-index:2517002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jhhh4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1B64AD" w:rsidRDefault="001B64AD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EC6F" w14:textId="77777777" w:rsidR="004B1C54" w:rsidRDefault="004B1C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4CCEE" w14:textId="77777777" w:rsidR="004B1C54" w:rsidRDefault="004B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71489595" w:rsidR="001B64AD" w:rsidRDefault="001B64AD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78658961">
              <wp:simplePos x="0" y="0"/>
              <wp:positionH relativeFrom="margin">
                <wp:posOffset>1979295</wp:posOffset>
              </wp:positionH>
              <wp:positionV relativeFrom="paragraph">
                <wp:posOffset>-756285</wp:posOffset>
              </wp:positionV>
              <wp:extent cx="2878455" cy="1409700"/>
              <wp:effectExtent l="0" t="0" r="0" b="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F9D182" w14:textId="4A77CEE2" w:rsidR="001B64AD" w:rsidRDefault="001B64AD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7B46B0CE" w:rsidR="001B64AD" w:rsidRPr="00F21F1B" w:rsidRDefault="001B64AD">
                          <w:pPr>
                            <w:spacing w:after="0" w:line="240" w:lineRule="auto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F21F1B"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وزارة التعليم (280)</w:t>
                          </w:r>
                        </w:p>
                        <w:p w14:paraId="0B00D434" w14:textId="77777777" w:rsidR="001B64AD" w:rsidRPr="00F21F1B" w:rsidRDefault="001B64AD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 w:rsidRPr="00F21F1B"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تبوك</w:t>
                          </w:r>
                        </w:p>
                        <w:p w14:paraId="0BA782C4" w14:textId="77777777" w:rsidR="001B64AD" w:rsidRPr="00F21F1B" w:rsidRDefault="001B64AD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مكتب التعليم بالوجه</w:t>
                          </w:r>
                        </w:p>
                        <w:p w14:paraId="39D99207" w14:textId="514CB675" w:rsidR="001B64AD" w:rsidRPr="00F21F1B" w:rsidRDefault="001B64AD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</w:rPr>
                          </w:pP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8103B6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الحارث بن نوفل</w:t>
                          </w: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F21F1B"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7879C1D3" w14:textId="77777777" w:rsidR="001B64AD" w:rsidRPr="005921D0" w:rsidRDefault="001B64AD">
                          <w:pPr>
                            <w:jc w:val="center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B64AD" w:rsidRPr="005921D0" w:rsidRDefault="001B64AD">
                          <w:pPr>
                            <w:spacing w:line="288" w:lineRule="auto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155.85pt;margin-top:-59.55pt;width:226.65pt;height:111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" filled="f" stroked="f">
              <v:textbox>
                <w:txbxContent>
                  <w:p w14:paraId="61F9D182" w14:textId="4A77CEE2" w:rsidR="001B64AD" w:rsidRDefault="001B64AD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7B46B0CE" w:rsidR="001B64AD" w:rsidRPr="00F21F1B" w:rsidRDefault="001B64AD">
                    <w:pPr>
                      <w:spacing w:after="0" w:line="240" w:lineRule="auto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F21F1B"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وزارة التعليم (280)</w:t>
                    </w:r>
                  </w:p>
                  <w:p w14:paraId="0B00D434" w14:textId="77777777" w:rsidR="001B64AD" w:rsidRPr="00F21F1B" w:rsidRDefault="001B64AD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 w:rsidRPr="00F21F1B"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تبوك</w:t>
                    </w:r>
                  </w:p>
                  <w:p w14:paraId="0BA782C4" w14:textId="77777777" w:rsidR="001B64AD" w:rsidRPr="00F21F1B" w:rsidRDefault="001B64AD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مكتب التعليم بالوجه</w:t>
                    </w:r>
                  </w:p>
                  <w:p w14:paraId="39D99207" w14:textId="514CB675" w:rsidR="001B64AD" w:rsidRPr="00F21F1B" w:rsidRDefault="001B64AD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</w:rPr>
                    </w:pP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8103B6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الحارث بن نوفل</w:t>
                    </w: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 </w:t>
                    </w:r>
                    <w:r w:rsidRPr="00F21F1B"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7879C1D3" w14:textId="77777777" w:rsidR="001B64AD" w:rsidRPr="005921D0" w:rsidRDefault="001B64AD">
                    <w:pPr>
                      <w:jc w:val="center"/>
                      <w:rPr>
                        <w:rFonts w:cs="mohammad bold art 1"/>
                        <w:sz w:val="24"/>
                        <w:szCs w:val="24"/>
                      </w:rPr>
                    </w:pPr>
                  </w:p>
                  <w:p w14:paraId="720DB1D0" w14:textId="77777777" w:rsidR="001B64AD" w:rsidRPr="005921D0" w:rsidRDefault="001B64AD">
                    <w:pPr>
                      <w:spacing w:line="288" w:lineRule="auto"/>
                      <w:rPr>
                        <w:rFonts w:cs="mohammad bold art 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7D9908A4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3440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3F203D05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34404" name="صورة 34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B64AD" w:rsidRDefault="001B64AD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7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1B64AD" w:rsidRDefault="001B64A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B64AD" w:rsidRDefault="001B64AD">
    <w:pPr>
      <w:pStyle w:val="10"/>
    </w:pPr>
  </w:p>
  <w:p w14:paraId="2A2C909A" w14:textId="5097F1A8" w:rsidR="001B64AD" w:rsidRDefault="001B64AD">
    <w:pPr>
      <w:pStyle w:val="10"/>
      <w:tabs>
        <w:tab w:val="clear" w:pos="4153"/>
        <w:tab w:val="clear" w:pos="8306"/>
        <w:tab w:val="left" w:pos="5662"/>
      </w:tabs>
    </w:pPr>
  </w:p>
  <w:p w14:paraId="0AB433D3" w14:textId="77777777" w:rsidR="001B64AD" w:rsidRDefault="001B64AD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34332748">
              <wp:simplePos x="0" y="0"/>
              <wp:positionH relativeFrom="margin">
                <wp:align>center</wp:align>
              </wp:positionH>
              <wp:positionV relativeFrom="paragraph">
                <wp:posOffset>140970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71C46E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.1pt;width:551.8pt;height:0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qM2Ejd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B64AD" w:rsidRDefault="001B64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037"/>
    <w:multiLevelType w:val="hybridMultilevel"/>
    <w:tmpl w:val="73969AC2"/>
    <w:lvl w:ilvl="0" w:tplc="A7842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2D76"/>
    <w:multiLevelType w:val="hybridMultilevel"/>
    <w:tmpl w:val="ABDA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6060A"/>
    <w:multiLevelType w:val="hybridMultilevel"/>
    <w:tmpl w:val="96D024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2E6"/>
    <w:multiLevelType w:val="hybridMultilevel"/>
    <w:tmpl w:val="DFDC981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92521"/>
    <w:multiLevelType w:val="hybridMultilevel"/>
    <w:tmpl w:val="2C80B2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13F79"/>
    <w:multiLevelType w:val="hybridMultilevel"/>
    <w:tmpl w:val="2618A92A"/>
    <w:lvl w:ilvl="0" w:tplc="2924C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6882"/>
    <w:multiLevelType w:val="hybridMultilevel"/>
    <w:tmpl w:val="AB86DF14"/>
    <w:lvl w:ilvl="0" w:tplc="7D1AC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540C"/>
    <w:multiLevelType w:val="hybridMultilevel"/>
    <w:tmpl w:val="78EEBEDC"/>
    <w:lvl w:ilvl="0" w:tplc="B5A65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A4FDE"/>
    <w:multiLevelType w:val="hybridMultilevel"/>
    <w:tmpl w:val="46EC17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7AA"/>
    <w:multiLevelType w:val="hybridMultilevel"/>
    <w:tmpl w:val="ADE847D4"/>
    <w:lvl w:ilvl="0" w:tplc="E2F44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66A3"/>
    <w:multiLevelType w:val="hybridMultilevel"/>
    <w:tmpl w:val="7B9C6D8A"/>
    <w:lvl w:ilvl="0" w:tplc="9ED83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2AAB"/>
    <w:multiLevelType w:val="hybridMultilevel"/>
    <w:tmpl w:val="1B249EC0"/>
    <w:lvl w:ilvl="0" w:tplc="C7A45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FC2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02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4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2A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102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7E0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EE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70C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E52549"/>
    <w:multiLevelType w:val="hybridMultilevel"/>
    <w:tmpl w:val="940643E4"/>
    <w:lvl w:ilvl="0" w:tplc="D9ECE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2A3E"/>
    <w:multiLevelType w:val="hybridMultilevel"/>
    <w:tmpl w:val="7AD2496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AD96159"/>
    <w:multiLevelType w:val="hybridMultilevel"/>
    <w:tmpl w:val="9A44B6D4"/>
    <w:lvl w:ilvl="0" w:tplc="6088D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6245F"/>
    <w:multiLevelType w:val="hybridMultilevel"/>
    <w:tmpl w:val="08E44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55F23"/>
    <w:multiLevelType w:val="hybridMultilevel"/>
    <w:tmpl w:val="1AC65E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E6881"/>
    <w:multiLevelType w:val="hybridMultilevel"/>
    <w:tmpl w:val="568EF2C6"/>
    <w:lvl w:ilvl="0" w:tplc="3B164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61B4B"/>
    <w:multiLevelType w:val="hybridMultilevel"/>
    <w:tmpl w:val="54862D54"/>
    <w:lvl w:ilvl="0" w:tplc="796C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A725D"/>
    <w:multiLevelType w:val="hybridMultilevel"/>
    <w:tmpl w:val="5FD04180"/>
    <w:lvl w:ilvl="0" w:tplc="3C747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11578"/>
    <w:multiLevelType w:val="hybridMultilevel"/>
    <w:tmpl w:val="294231BC"/>
    <w:lvl w:ilvl="0" w:tplc="44027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B6B7D"/>
    <w:multiLevelType w:val="hybridMultilevel"/>
    <w:tmpl w:val="72EAE1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11AD2"/>
    <w:multiLevelType w:val="hybridMultilevel"/>
    <w:tmpl w:val="29E6C832"/>
    <w:lvl w:ilvl="0" w:tplc="BBEE5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E62"/>
    <w:multiLevelType w:val="hybridMultilevel"/>
    <w:tmpl w:val="AC4E99D8"/>
    <w:lvl w:ilvl="0" w:tplc="5EB834A2">
      <w:start w:val="1"/>
      <w:numFmt w:val="decimal"/>
      <w:lvlText w:val="%1-"/>
      <w:lvlJc w:val="left"/>
      <w:pPr>
        <w:ind w:left="360" w:hanging="360"/>
      </w:pPr>
      <w:rPr>
        <w:rFonts w:ascii="Sakkal Majalla" w:eastAsiaTheme="minorHAnsi" w:hAnsi="Sakkal Majalla" w:cs="Sakkal Majall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D924DD"/>
    <w:multiLevelType w:val="hybridMultilevel"/>
    <w:tmpl w:val="781E9968"/>
    <w:lvl w:ilvl="0" w:tplc="A7D2B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716F"/>
    <w:multiLevelType w:val="hybridMultilevel"/>
    <w:tmpl w:val="D9D8C384"/>
    <w:lvl w:ilvl="0" w:tplc="2B642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64976"/>
    <w:multiLevelType w:val="hybridMultilevel"/>
    <w:tmpl w:val="DB002A7A"/>
    <w:lvl w:ilvl="0" w:tplc="0E4A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C2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F43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AA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70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A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AED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45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04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F4D7EF1"/>
    <w:multiLevelType w:val="hybridMultilevel"/>
    <w:tmpl w:val="A11413A0"/>
    <w:lvl w:ilvl="0" w:tplc="2E664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"/>
  </w:num>
  <w:num w:numId="4">
    <w:abstractNumId w:val="16"/>
  </w:num>
  <w:num w:numId="5">
    <w:abstractNumId w:val="23"/>
  </w:num>
  <w:num w:numId="6">
    <w:abstractNumId w:val="8"/>
  </w:num>
  <w:num w:numId="7">
    <w:abstractNumId w:val="15"/>
  </w:num>
  <w:num w:numId="8">
    <w:abstractNumId w:val="4"/>
  </w:num>
  <w:num w:numId="9">
    <w:abstractNumId w:val="13"/>
  </w:num>
  <w:num w:numId="10">
    <w:abstractNumId w:val="2"/>
  </w:num>
  <w:num w:numId="11">
    <w:abstractNumId w:val="21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24"/>
  </w:num>
  <w:num w:numId="17">
    <w:abstractNumId w:val="20"/>
  </w:num>
  <w:num w:numId="18">
    <w:abstractNumId w:val="22"/>
  </w:num>
  <w:num w:numId="19">
    <w:abstractNumId w:val="5"/>
  </w:num>
  <w:num w:numId="20">
    <w:abstractNumId w:val="7"/>
  </w:num>
  <w:num w:numId="21">
    <w:abstractNumId w:val="6"/>
  </w:num>
  <w:num w:numId="22">
    <w:abstractNumId w:val="9"/>
  </w:num>
  <w:num w:numId="23">
    <w:abstractNumId w:val="27"/>
  </w:num>
  <w:num w:numId="24">
    <w:abstractNumId w:val="12"/>
  </w:num>
  <w:num w:numId="25">
    <w:abstractNumId w:val="17"/>
  </w:num>
  <w:num w:numId="26">
    <w:abstractNumId w:val="10"/>
  </w:num>
  <w:num w:numId="27">
    <w:abstractNumId w:val="25"/>
  </w:num>
  <w:num w:numId="2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66E9"/>
    <w:rsid w:val="00006E2D"/>
    <w:rsid w:val="00023D2D"/>
    <w:rsid w:val="00024CED"/>
    <w:rsid w:val="0002793F"/>
    <w:rsid w:val="00042B7E"/>
    <w:rsid w:val="000568DE"/>
    <w:rsid w:val="00056B86"/>
    <w:rsid w:val="00057172"/>
    <w:rsid w:val="00061F5C"/>
    <w:rsid w:val="0006614E"/>
    <w:rsid w:val="00073567"/>
    <w:rsid w:val="0008623C"/>
    <w:rsid w:val="000A3589"/>
    <w:rsid w:val="000A4544"/>
    <w:rsid w:val="000A6666"/>
    <w:rsid w:val="000E1397"/>
    <w:rsid w:val="000E53F1"/>
    <w:rsid w:val="0010081F"/>
    <w:rsid w:val="00102301"/>
    <w:rsid w:val="0011022D"/>
    <w:rsid w:val="00111352"/>
    <w:rsid w:val="00115952"/>
    <w:rsid w:val="00125A42"/>
    <w:rsid w:val="00144C07"/>
    <w:rsid w:val="0015697B"/>
    <w:rsid w:val="00156C6E"/>
    <w:rsid w:val="00161FAA"/>
    <w:rsid w:val="001621A2"/>
    <w:rsid w:val="00164D54"/>
    <w:rsid w:val="0016781F"/>
    <w:rsid w:val="001705A0"/>
    <w:rsid w:val="00175940"/>
    <w:rsid w:val="00175DB8"/>
    <w:rsid w:val="00180452"/>
    <w:rsid w:val="00180E24"/>
    <w:rsid w:val="0018482D"/>
    <w:rsid w:val="001852C2"/>
    <w:rsid w:val="00193678"/>
    <w:rsid w:val="001B265A"/>
    <w:rsid w:val="001B64AD"/>
    <w:rsid w:val="001C0111"/>
    <w:rsid w:val="001D5B6F"/>
    <w:rsid w:val="001E6AC0"/>
    <w:rsid w:val="00220007"/>
    <w:rsid w:val="002347E0"/>
    <w:rsid w:val="00247AB1"/>
    <w:rsid w:val="00250B5B"/>
    <w:rsid w:val="00253088"/>
    <w:rsid w:val="002566FE"/>
    <w:rsid w:val="00277DD2"/>
    <w:rsid w:val="002A22C0"/>
    <w:rsid w:val="002B044A"/>
    <w:rsid w:val="002D6A51"/>
    <w:rsid w:val="002E2FE4"/>
    <w:rsid w:val="002E7C35"/>
    <w:rsid w:val="002F0889"/>
    <w:rsid w:val="002F2ADE"/>
    <w:rsid w:val="002F3014"/>
    <w:rsid w:val="003048BD"/>
    <w:rsid w:val="00310343"/>
    <w:rsid w:val="00310D52"/>
    <w:rsid w:val="003145BC"/>
    <w:rsid w:val="003324CD"/>
    <w:rsid w:val="00333EC6"/>
    <w:rsid w:val="00336BD5"/>
    <w:rsid w:val="003608F1"/>
    <w:rsid w:val="00361045"/>
    <w:rsid w:val="00377191"/>
    <w:rsid w:val="00377CF8"/>
    <w:rsid w:val="00382A30"/>
    <w:rsid w:val="0038399A"/>
    <w:rsid w:val="003A5C0C"/>
    <w:rsid w:val="003A7780"/>
    <w:rsid w:val="003C3EC7"/>
    <w:rsid w:val="003D0D0F"/>
    <w:rsid w:val="003D1E51"/>
    <w:rsid w:val="003D268F"/>
    <w:rsid w:val="003D26E4"/>
    <w:rsid w:val="003D5942"/>
    <w:rsid w:val="003D6DE2"/>
    <w:rsid w:val="003E3F7C"/>
    <w:rsid w:val="003E62B5"/>
    <w:rsid w:val="00415A6F"/>
    <w:rsid w:val="00441480"/>
    <w:rsid w:val="00443D2B"/>
    <w:rsid w:val="00444097"/>
    <w:rsid w:val="00444B7B"/>
    <w:rsid w:val="00445FCC"/>
    <w:rsid w:val="00446FDE"/>
    <w:rsid w:val="004514AF"/>
    <w:rsid w:val="00466FA0"/>
    <w:rsid w:val="0048752A"/>
    <w:rsid w:val="00494FC6"/>
    <w:rsid w:val="004B1C54"/>
    <w:rsid w:val="004B59AC"/>
    <w:rsid w:val="004C5095"/>
    <w:rsid w:val="004D34D0"/>
    <w:rsid w:val="004D7DA8"/>
    <w:rsid w:val="004E2046"/>
    <w:rsid w:val="004E25E4"/>
    <w:rsid w:val="004F5D48"/>
    <w:rsid w:val="004F6540"/>
    <w:rsid w:val="004F65DD"/>
    <w:rsid w:val="005433DF"/>
    <w:rsid w:val="0054448C"/>
    <w:rsid w:val="00550555"/>
    <w:rsid w:val="00567511"/>
    <w:rsid w:val="00575295"/>
    <w:rsid w:val="005761A7"/>
    <w:rsid w:val="00583524"/>
    <w:rsid w:val="00587E06"/>
    <w:rsid w:val="005921D0"/>
    <w:rsid w:val="005A2B61"/>
    <w:rsid w:val="005A454E"/>
    <w:rsid w:val="005C1925"/>
    <w:rsid w:val="005C500C"/>
    <w:rsid w:val="005C51F0"/>
    <w:rsid w:val="005D2FEF"/>
    <w:rsid w:val="005D53C9"/>
    <w:rsid w:val="005E2776"/>
    <w:rsid w:val="005E68B0"/>
    <w:rsid w:val="006074BF"/>
    <w:rsid w:val="00611822"/>
    <w:rsid w:val="00611CF2"/>
    <w:rsid w:val="00611D18"/>
    <w:rsid w:val="006144FC"/>
    <w:rsid w:val="006150AF"/>
    <w:rsid w:val="00620A17"/>
    <w:rsid w:val="00620A6C"/>
    <w:rsid w:val="00620CF3"/>
    <w:rsid w:val="00620D12"/>
    <w:rsid w:val="00624727"/>
    <w:rsid w:val="006309BD"/>
    <w:rsid w:val="00657960"/>
    <w:rsid w:val="006A0D92"/>
    <w:rsid w:val="006A1B1C"/>
    <w:rsid w:val="006C56A4"/>
    <w:rsid w:val="006C75FE"/>
    <w:rsid w:val="006D6320"/>
    <w:rsid w:val="006D7B39"/>
    <w:rsid w:val="006E1B74"/>
    <w:rsid w:val="006E42C6"/>
    <w:rsid w:val="006E74AE"/>
    <w:rsid w:val="006F4A46"/>
    <w:rsid w:val="0070672B"/>
    <w:rsid w:val="007103DD"/>
    <w:rsid w:val="00715A44"/>
    <w:rsid w:val="0074415D"/>
    <w:rsid w:val="00761686"/>
    <w:rsid w:val="007813E7"/>
    <w:rsid w:val="00781DDC"/>
    <w:rsid w:val="0079394F"/>
    <w:rsid w:val="00793B5E"/>
    <w:rsid w:val="007A10F8"/>
    <w:rsid w:val="007C2302"/>
    <w:rsid w:val="007C53D2"/>
    <w:rsid w:val="007C5C5F"/>
    <w:rsid w:val="007D729E"/>
    <w:rsid w:val="007F71F8"/>
    <w:rsid w:val="008103B6"/>
    <w:rsid w:val="00810FBE"/>
    <w:rsid w:val="00811F57"/>
    <w:rsid w:val="00825046"/>
    <w:rsid w:val="0083426E"/>
    <w:rsid w:val="00862726"/>
    <w:rsid w:val="00867B9D"/>
    <w:rsid w:val="0087509C"/>
    <w:rsid w:val="008977CD"/>
    <w:rsid w:val="008A24B4"/>
    <w:rsid w:val="008A5B42"/>
    <w:rsid w:val="008B6CF2"/>
    <w:rsid w:val="008D45B7"/>
    <w:rsid w:val="008D65C4"/>
    <w:rsid w:val="008E7F8F"/>
    <w:rsid w:val="008F52E3"/>
    <w:rsid w:val="009048FA"/>
    <w:rsid w:val="009159C4"/>
    <w:rsid w:val="00916DDC"/>
    <w:rsid w:val="00917476"/>
    <w:rsid w:val="00927D4F"/>
    <w:rsid w:val="009326BE"/>
    <w:rsid w:val="009358AC"/>
    <w:rsid w:val="00937084"/>
    <w:rsid w:val="00966D6F"/>
    <w:rsid w:val="009676A5"/>
    <w:rsid w:val="0097455B"/>
    <w:rsid w:val="00974FBB"/>
    <w:rsid w:val="00980B9C"/>
    <w:rsid w:val="009834D1"/>
    <w:rsid w:val="009913C1"/>
    <w:rsid w:val="009A0B4A"/>
    <w:rsid w:val="009A24D8"/>
    <w:rsid w:val="009B0973"/>
    <w:rsid w:val="009B3B19"/>
    <w:rsid w:val="009C2422"/>
    <w:rsid w:val="009C7AE1"/>
    <w:rsid w:val="009F21EC"/>
    <w:rsid w:val="009F59C9"/>
    <w:rsid w:val="009F7D13"/>
    <w:rsid w:val="00A00540"/>
    <w:rsid w:val="00A227A3"/>
    <w:rsid w:val="00A242C7"/>
    <w:rsid w:val="00A32B87"/>
    <w:rsid w:val="00A3556F"/>
    <w:rsid w:val="00A428FC"/>
    <w:rsid w:val="00A6466B"/>
    <w:rsid w:val="00A724A4"/>
    <w:rsid w:val="00A74B68"/>
    <w:rsid w:val="00A767F2"/>
    <w:rsid w:val="00A815F6"/>
    <w:rsid w:val="00A86DA4"/>
    <w:rsid w:val="00A97D14"/>
    <w:rsid w:val="00AA033B"/>
    <w:rsid w:val="00AA3A89"/>
    <w:rsid w:val="00AD3414"/>
    <w:rsid w:val="00AD7C31"/>
    <w:rsid w:val="00AF196C"/>
    <w:rsid w:val="00AF44BA"/>
    <w:rsid w:val="00AF45D5"/>
    <w:rsid w:val="00B029B9"/>
    <w:rsid w:val="00B03D12"/>
    <w:rsid w:val="00B04B4E"/>
    <w:rsid w:val="00B203AE"/>
    <w:rsid w:val="00B305CD"/>
    <w:rsid w:val="00B41675"/>
    <w:rsid w:val="00B42376"/>
    <w:rsid w:val="00B672C7"/>
    <w:rsid w:val="00B734F7"/>
    <w:rsid w:val="00B750F3"/>
    <w:rsid w:val="00B90148"/>
    <w:rsid w:val="00B90B63"/>
    <w:rsid w:val="00B9358D"/>
    <w:rsid w:val="00BA445D"/>
    <w:rsid w:val="00BB4AFF"/>
    <w:rsid w:val="00BC13EC"/>
    <w:rsid w:val="00BD1A50"/>
    <w:rsid w:val="00BD1BBD"/>
    <w:rsid w:val="00BF72DD"/>
    <w:rsid w:val="00C03942"/>
    <w:rsid w:val="00C130F1"/>
    <w:rsid w:val="00C139EC"/>
    <w:rsid w:val="00C13DFF"/>
    <w:rsid w:val="00C23FC7"/>
    <w:rsid w:val="00C35061"/>
    <w:rsid w:val="00C369F6"/>
    <w:rsid w:val="00C44EA9"/>
    <w:rsid w:val="00C46670"/>
    <w:rsid w:val="00C5083A"/>
    <w:rsid w:val="00C5154D"/>
    <w:rsid w:val="00C66F2C"/>
    <w:rsid w:val="00C8689A"/>
    <w:rsid w:val="00C949CF"/>
    <w:rsid w:val="00CA05BD"/>
    <w:rsid w:val="00CB2552"/>
    <w:rsid w:val="00CB3A3C"/>
    <w:rsid w:val="00CB56C5"/>
    <w:rsid w:val="00CC3E60"/>
    <w:rsid w:val="00CE1E76"/>
    <w:rsid w:val="00CE5E46"/>
    <w:rsid w:val="00CF4878"/>
    <w:rsid w:val="00D223CC"/>
    <w:rsid w:val="00D23495"/>
    <w:rsid w:val="00D56DE8"/>
    <w:rsid w:val="00D63DBA"/>
    <w:rsid w:val="00D6463F"/>
    <w:rsid w:val="00D66D33"/>
    <w:rsid w:val="00D845E9"/>
    <w:rsid w:val="00D951F5"/>
    <w:rsid w:val="00DA167D"/>
    <w:rsid w:val="00DA41C8"/>
    <w:rsid w:val="00DA6C6B"/>
    <w:rsid w:val="00DB2779"/>
    <w:rsid w:val="00DC5FCC"/>
    <w:rsid w:val="00DE1AAE"/>
    <w:rsid w:val="00DE20E2"/>
    <w:rsid w:val="00DE5B0F"/>
    <w:rsid w:val="00DF4758"/>
    <w:rsid w:val="00DF5927"/>
    <w:rsid w:val="00DF72C7"/>
    <w:rsid w:val="00E012C6"/>
    <w:rsid w:val="00E01D47"/>
    <w:rsid w:val="00E029C5"/>
    <w:rsid w:val="00E161D4"/>
    <w:rsid w:val="00E16E8B"/>
    <w:rsid w:val="00E20A09"/>
    <w:rsid w:val="00E25605"/>
    <w:rsid w:val="00E2757A"/>
    <w:rsid w:val="00E27DE5"/>
    <w:rsid w:val="00E3207F"/>
    <w:rsid w:val="00E336D6"/>
    <w:rsid w:val="00E35F07"/>
    <w:rsid w:val="00E425B7"/>
    <w:rsid w:val="00E4297D"/>
    <w:rsid w:val="00E459AD"/>
    <w:rsid w:val="00E53D72"/>
    <w:rsid w:val="00E64476"/>
    <w:rsid w:val="00E67218"/>
    <w:rsid w:val="00E6737D"/>
    <w:rsid w:val="00E7623B"/>
    <w:rsid w:val="00E82D3A"/>
    <w:rsid w:val="00E97218"/>
    <w:rsid w:val="00EB2437"/>
    <w:rsid w:val="00EB3EA5"/>
    <w:rsid w:val="00EC7C61"/>
    <w:rsid w:val="00ED7705"/>
    <w:rsid w:val="00EE52BF"/>
    <w:rsid w:val="00EE6FE7"/>
    <w:rsid w:val="00EE7068"/>
    <w:rsid w:val="00EF2C8E"/>
    <w:rsid w:val="00EF44C5"/>
    <w:rsid w:val="00EF4859"/>
    <w:rsid w:val="00F02BD4"/>
    <w:rsid w:val="00F17329"/>
    <w:rsid w:val="00F20AF4"/>
    <w:rsid w:val="00F21F1B"/>
    <w:rsid w:val="00F23742"/>
    <w:rsid w:val="00F31A2C"/>
    <w:rsid w:val="00F34CBC"/>
    <w:rsid w:val="00F458F2"/>
    <w:rsid w:val="00F521C9"/>
    <w:rsid w:val="00F55DDC"/>
    <w:rsid w:val="00F637C7"/>
    <w:rsid w:val="00F77918"/>
    <w:rsid w:val="00F779B4"/>
    <w:rsid w:val="00F91C2C"/>
    <w:rsid w:val="00FA3DC2"/>
    <w:rsid w:val="00FB24C3"/>
    <w:rsid w:val="00FD6E34"/>
    <w:rsid w:val="00FD7B1E"/>
    <w:rsid w:val="00FE3499"/>
    <w:rsid w:val="00FE3D0A"/>
    <w:rsid w:val="00FF0382"/>
    <w:rsid w:val="00FF12F6"/>
    <w:rsid w:val="00FF1B37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50EAD3"/>
  <w15:docId w15:val="{6B00E843-3E63-46C2-808F-A1FFAD2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7C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styleId="ad">
    <w:name w:val="Strong"/>
    <w:basedOn w:val="a0"/>
    <w:uiPriority w:val="22"/>
    <w:qFormat/>
    <w:rsid w:val="0016781F"/>
    <w:rPr>
      <w:b/>
      <w:bCs/>
    </w:rPr>
  </w:style>
  <w:style w:type="table" w:styleId="5-4">
    <w:name w:val="Grid Table 5 Dark Accent 4"/>
    <w:basedOn w:val="a1"/>
    <w:uiPriority w:val="50"/>
    <w:rsid w:val="00E673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customStyle="1" w:styleId="TableGrid1">
    <w:name w:val="TableGrid1"/>
    <w:rsid w:val="00443D2B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9358D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-5">
    <w:name w:val="Medium Shading 1 Accent 5"/>
    <w:basedOn w:val="a1"/>
    <w:uiPriority w:val="63"/>
    <w:rsid w:val="0022000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e">
    <w:name w:val="Normal (Web)"/>
    <w:basedOn w:val="a"/>
    <w:uiPriority w:val="99"/>
    <w:semiHidden/>
    <w:unhideWhenUsed/>
    <w:rsid w:val="004E25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AD7C31"/>
    <w:rPr>
      <w:rFonts w:asciiTheme="majorHAnsi" w:eastAsiaTheme="majorEastAsia" w:hAnsiTheme="majorHAnsi" w:cstheme="majorBidi"/>
      <w:color w:val="3E762A" w:themeColor="accent1" w:themeShade="BF"/>
    </w:rPr>
  </w:style>
  <w:style w:type="table" w:styleId="af">
    <w:name w:val="Table Contemporary"/>
    <w:basedOn w:val="a1"/>
    <w:rsid w:val="003D5942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0">
    <w:name w:val="Body Text 2"/>
    <w:basedOn w:val="a"/>
    <w:link w:val="2Char0"/>
    <w:rsid w:val="00E01D47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noProof/>
      <w:sz w:val="20"/>
      <w:szCs w:val="28"/>
      <w:lang w:eastAsia="ar-SA"/>
    </w:rPr>
  </w:style>
  <w:style w:type="character" w:customStyle="1" w:styleId="2Char0">
    <w:name w:val="نص أساسي 2 Char"/>
    <w:basedOn w:val="a0"/>
    <w:link w:val="20"/>
    <w:rsid w:val="00E01D47"/>
    <w:rPr>
      <w:rFonts w:ascii="Times New Roman" w:eastAsia="Times New Roman" w:hAnsi="Times New Roman" w:cs="Akhbar MT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2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3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55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15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9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4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0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1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1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83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012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7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4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التحصيل الدراسي</dc:subject>
  <dc:creator>عبدالعزيز الدليل</dc:creator>
  <cp:keywords/>
  <dc:description/>
  <cp:lastModifiedBy>عبدالعزيز البلوي</cp:lastModifiedBy>
  <cp:revision>2</cp:revision>
  <cp:lastPrinted>2021-07-19T05:07:00Z</cp:lastPrinted>
  <dcterms:created xsi:type="dcterms:W3CDTF">2021-07-22T10:59:00Z</dcterms:created>
  <dcterms:modified xsi:type="dcterms:W3CDTF">2021-07-22T10:59:00Z</dcterms:modified>
</cp:coreProperties>
</file>