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769" w:rsidRPr="00B40769" w:rsidRDefault="00B40769" w:rsidP="00B40769">
      <w:pPr>
        <w:shd w:val="clear" w:color="auto" w:fill="FFFFFF"/>
        <w:bidi w:val="0"/>
        <w:spacing w:before="450" w:after="375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76"/>
          <w:szCs w:val="76"/>
        </w:rPr>
      </w:pPr>
      <w:bookmarkStart w:id="0" w:name="_GoBack"/>
      <w:r w:rsidRPr="00B40769">
        <w:rPr>
          <w:rFonts w:ascii="Arial" w:eastAsia="Times New Roman" w:hAnsi="Arial" w:cs="Arial"/>
          <w:color w:val="333333"/>
          <w:kern w:val="36"/>
          <w:sz w:val="76"/>
          <w:szCs w:val="76"/>
          <w:rtl/>
        </w:rPr>
        <w:t xml:space="preserve">برامج الماجستير المتاحة 1440- </w:t>
      </w:r>
      <w:bookmarkEnd w:id="0"/>
      <w:r w:rsidRPr="00B40769">
        <w:rPr>
          <w:rFonts w:ascii="Arial" w:eastAsia="Times New Roman" w:hAnsi="Arial" w:cs="Arial"/>
          <w:color w:val="333333"/>
          <w:kern w:val="36"/>
          <w:sz w:val="76"/>
          <w:szCs w:val="76"/>
          <w:rtl/>
        </w:rPr>
        <w:t>1441 هـ</w:t>
      </w:r>
    </w:p>
    <w:p w:rsidR="00B40769" w:rsidRPr="00B40769" w:rsidRDefault="00B40769" w:rsidP="00B40769">
      <w:pPr>
        <w:shd w:val="clear" w:color="auto" w:fill="FFFFFF"/>
        <w:spacing w:after="75" w:line="360" w:lineRule="atLeast"/>
        <w:jc w:val="center"/>
        <w:rPr>
          <w:rFonts w:ascii="Arial" w:eastAsia="Times New Roman" w:hAnsi="Arial" w:cs="Arial"/>
          <w:color w:val="66615B"/>
          <w:sz w:val="23"/>
          <w:szCs w:val="23"/>
        </w:rPr>
      </w:pPr>
    </w:p>
    <w:p w:rsidR="00B40769" w:rsidRPr="00B40769" w:rsidRDefault="00B40769" w:rsidP="00B40769">
      <w:pPr>
        <w:shd w:val="clear" w:color="auto" w:fill="FFFFFF"/>
        <w:spacing w:after="75" w:line="360" w:lineRule="atLeast"/>
        <w:jc w:val="center"/>
        <w:rPr>
          <w:rFonts w:ascii="Arial" w:eastAsia="Times New Roman" w:hAnsi="Arial" w:cs="Arial"/>
          <w:color w:val="66615B"/>
          <w:sz w:val="23"/>
          <w:szCs w:val="23"/>
          <w:rtl/>
        </w:rPr>
      </w:pPr>
      <w:r w:rsidRPr="00B40769">
        <w:rPr>
          <w:rFonts w:ascii="Arial" w:eastAsia="Times New Roman" w:hAnsi="Arial" w:cs="Arial"/>
          <w:b/>
          <w:bCs/>
          <w:color w:val="8B4513"/>
          <w:sz w:val="23"/>
          <w:szCs w:val="23"/>
          <w:rtl/>
        </w:rPr>
        <w:t>برامج الماجستير المتاحة</w:t>
      </w:r>
    </w:p>
    <w:p w:rsidR="00B40769" w:rsidRPr="00B40769" w:rsidRDefault="00B40769" w:rsidP="00B40769">
      <w:pPr>
        <w:shd w:val="clear" w:color="auto" w:fill="FFFFFF"/>
        <w:spacing w:after="75" w:line="360" w:lineRule="atLeast"/>
        <w:jc w:val="center"/>
        <w:rPr>
          <w:rFonts w:ascii="Arial" w:eastAsia="Times New Roman" w:hAnsi="Arial" w:cs="Arial"/>
          <w:color w:val="66615B"/>
          <w:sz w:val="23"/>
          <w:szCs w:val="23"/>
          <w:rtl/>
        </w:rPr>
      </w:pPr>
      <w:r w:rsidRPr="00B40769">
        <w:rPr>
          <w:rFonts w:ascii="Arial" w:eastAsia="Times New Roman" w:hAnsi="Arial" w:cs="Arial"/>
          <w:b/>
          <w:bCs/>
          <w:color w:val="8B4513"/>
          <w:sz w:val="23"/>
          <w:szCs w:val="23"/>
          <w:rtl/>
        </w:rPr>
        <w:t>بجامعة الملك سعود ــ للعام الجامعي 1441/1440هـ</w:t>
      </w:r>
    </w:p>
    <w:p w:rsidR="00B40769" w:rsidRPr="00B40769" w:rsidRDefault="00B40769" w:rsidP="00B40769">
      <w:pPr>
        <w:shd w:val="clear" w:color="auto" w:fill="FFFFFF"/>
        <w:spacing w:after="75" w:line="360" w:lineRule="atLeast"/>
        <w:jc w:val="center"/>
        <w:rPr>
          <w:rFonts w:ascii="Arial" w:eastAsia="Times New Roman" w:hAnsi="Arial" w:cs="Arial"/>
          <w:color w:val="66615B"/>
          <w:sz w:val="23"/>
          <w:szCs w:val="23"/>
          <w:rtl/>
        </w:rPr>
      </w:pPr>
    </w:p>
    <w:tbl>
      <w:tblPr>
        <w:bidiVisual/>
        <w:tblW w:w="99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1918"/>
        <w:gridCol w:w="2287"/>
        <w:gridCol w:w="1139"/>
        <w:gridCol w:w="989"/>
        <w:gridCol w:w="1963"/>
      </w:tblGrid>
      <w:tr w:rsidR="00B40769" w:rsidRPr="00B40769" w:rsidTr="00B40769">
        <w:trPr>
          <w:trHeight w:val="15"/>
          <w:tblHeader/>
          <w:jc w:val="center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23"/>
                <w:szCs w:val="23"/>
                <w:rtl/>
              </w:rPr>
              <w:t>الكليات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23"/>
                <w:szCs w:val="23"/>
                <w:rtl/>
              </w:rPr>
              <w:t>القسم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23"/>
                <w:szCs w:val="23"/>
                <w:rtl/>
              </w:rPr>
              <w:t>المسارات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23"/>
                <w:szCs w:val="23"/>
                <w:rtl/>
              </w:rPr>
              <w:t>طلاب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23"/>
                <w:szCs w:val="23"/>
                <w:rtl/>
              </w:rPr>
              <w:t>طالبات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23"/>
                <w:szCs w:val="23"/>
                <w:rtl/>
              </w:rPr>
              <w:t>الملاحظة</w:t>
            </w: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الآداب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اللغة العربية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الأدب والنقد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النحو واللغة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التاريخ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التاريخ القديم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التاريخ الإسلامي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التاريخ الحديث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التاريخ الوطني للمملكة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الجغرافيا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جغرافية البيئة والموارد الطبيعية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جغرافية التنمية والسكان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نظم المعلومات الجغرافية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جغرافية التنمية الإقليمية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الدراسات الاجتماعية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علم الاجتماع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خدمة اجتماعية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اللغة الإنجليزية وآدابها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أدب انجليزي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اللغويات التطبيقية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علم المعلومات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علم المعلومات والمكتبات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الإعلام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الإعلام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السياحة والآثار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الآثار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الآثار الإسلامية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الأثار القديمة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التربيــــــــــــــــة</w:t>
            </w:r>
          </w:p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lastRenderedPageBreak/>
              <w:t>الدراسات الإسلامية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السنة وعلومها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الفقه وأصوله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العقيدة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علم النفس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القياس والتقويم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السياسات التربوية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أصول التربية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الطفولة المبكرة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×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تعليم الكبار والتعليم المستمر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الإدارة التربوية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إدارة تربوية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المناهج وطرق التدريس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المناهج وطرق التدريس العامة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مناهج وطرق تدريس العلوم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مناهج وطرق تدريس الرياضيات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مناهج وطرق تدريس اللغة العربية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×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مناهج وطرق تدريس العلوم الشرعية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مناهج وطرق تدريس التربية الفنية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مناهج وطرق تدريس التربية البدنية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تعليم اللغة الانجليزية للناطقين بلغات أخرى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مناهج وطرق تدريس الحاسب الآلي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طرق تدريس المواد الاجتماعية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التربية الفنية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تربية فنية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تقنيات التعليم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تقنيات التعليم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التربية الخاصة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الإعاقة الفكرية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الاضطرابات السلوكية والانفعالية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الإعاقة السمعية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صعوبات التعلم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الدراسات القرآنية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الدراسات القرآنية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التفسير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الحقوق والعلوم السياسية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العلوم السياسية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العلوم السياسية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القانون العام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القانون العام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القانون الخاص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القانون الخاص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معهد اللغويات العربية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اللغويات التطبيقية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تعليم اللغة العربية لغير الناطقين بها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تدريب المعلمين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تطوير مهارات معلم اللغة العربية كلغة ثانية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كلية اللغات والترجمة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اللغة الفرنسية والترجمة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دراسات الترجمة ( لغة فرنسية 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اللسانيات ودراسات الترجمة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اللسانيات النظرية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اللغة الإنجليزية و الترجمة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الترجمة في اللغة الإنجليزية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كلية علوم الرياضة والنشاط البدني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فسيولوجيا الجهد البدني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علوم الحركة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2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التربية البدنية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تربية بدنية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2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ميكانيكا الحيوية والسلوك الحركي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العلوم في التدريب الرياضي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2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الادارة الرياضية والترويحية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proofErr w:type="spellStart"/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الاداب</w:t>
            </w:r>
            <w:proofErr w:type="spellEnd"/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 في الإدارة الرياضية والترويحية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العـــــــــــــلوم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الفيزياء والفلك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الفيزياء والفلك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فيزياء الحالة المكثفة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فيزياء الليزر والأطياف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فيزياء نووية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الطاقة المتجددة والبيئة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فيزياء نظرية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الفيزياء الحيوية والطبية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التقنية الكمية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النبات والأحياء الدقيقة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النبات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الأحياء الدقيقة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علم الحيوان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علم الحيوان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الأحياء المائية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علم وظائف الأعضاء وبيولوجية التكوين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بيولوجيا الخلية والوراثة والأنسجة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البيئة الحيوانية والتلوث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الحشرات والطفيليات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الرياضيات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الرياضيات التطبيقية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الكيمياء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الكيمياء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علم البوليمرات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الإحصاء وبحوث العمليات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الإحصاء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الكيمياء الحيوية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كيمياء حيوية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الجيولوجيا والجيوفيزياء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جيوفيزياء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الجيولوجيا الاقتصادية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جيولوجيا المياه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علم الأحافير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الصخور الرسوبية والطبقات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جيولوجيا البترول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البرنامج المشترك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التنوع الأحيائي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البرنامج المشترك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العلوم البيئية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إدارة الأعمال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الإدارة العامة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الإدارة العامة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إدارة الصحة والمستشفيات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إدارة الصحة والمستشفيات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المحاسبة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المحاسبة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الإدارة المالية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العلوم في المالية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نظم المعلومات الإدارية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الأعمال الالكترونية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الأساليب  الكمية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علوم القرارات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البرنامج المشترك في ادارة الأعمال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إدارة الأعمال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علوم الأغذية والزراعة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الإنتاج النباتي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العلوم في المحاصيل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العلوم في البساتين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العلوم في المراعي والغابات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وقاية النبات</w:t>
            </w:r>
          </w:p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أمراض النبات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علم الحشرات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المبيدات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علوم التربة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علوم التربة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الاقتصاد الزراعي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اقتصاد زراعي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الإرشاد الزراعي  والمجتمع الريفي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الإرشاد الزراعي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الإنتاج الحيواني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إنتاج حيوان الزراعي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إنتاج الدواجن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علوم الأغذية والتغذية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تغذية الإنسان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علوم الأغذية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الهندسة الزراعية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هندسة ونظم المياه  والري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هندسة البيئة  والمنشآت الزراعية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هندسة التصنيع الزراعي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هندسة الآلات والقوى الزراعية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علوم الحاسب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علوم الحاسب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علوم الحاسب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هندسة الحاسب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هندسة الحاسب (عام)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تقنية المعلومات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تقنية المعلومات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نظم المعلومات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نظم المعلومات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هندسة البرمجيات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هندسة البرمجيات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الهندسة</w:t>
            </w:r>
          </w:p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الهندسة المدنية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مصادر المياه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 xml:space="preserve">الهندسة </w:t>
            </w:r>
            <w:proofErr w:type="spellStart"/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الجيوتكنيكية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هندسة وإدارة التشييد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هندسة نقل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هندسة البيئية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هندسة إنشاءات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الهندسة الكيميائية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هندسة الكيمائية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هندسة البوليمرات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الهندسة الكهربائية</w:t>
            </w:r>
          </w:p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أنظمة التحكم  والحاسوب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الاتصالات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الإلكترونيات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القوى الكهربائية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هندسة البترول والغاز الطبيعي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هندسة حفر الآبار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هندسة إنتاج النفط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هندسة مكامن النفط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الهندسة الميكانيكية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ميكانيكا الجوامد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الحراريات والموائع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العلوم في هندسة المواد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الهندسة الصناعية</w:t>
            </w:r>
          </w:p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هندسة النظم  الصناعية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هندسة  نظم التصنيع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هندسة النظم البشرية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البرنامج المشترك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العلوم في تحلية المياه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البرنامج المشترك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العلوم في الطاقة المتجددة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برنامج مشترك بين أقسام الهندسة الكهربائية والكيمائية والميكانيكية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العلوم في الهندسة النووية(هندسة المفاعلات النووية 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العلوم في الهندسة النووية(هندسة الاشعاعات النووية 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العمارة والتخطيط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العمارة وعلوم البناء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العمارة وعلو م البناء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التخطيط العمراني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التصميم العمراني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التخطيط العمراني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التطوير العقاري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الطب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التشريح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التشريح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البرنامج المشترك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الصحة العامة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علم وظائف الأعضاء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علم وظائف الأعضاء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العلوم الطبية التطبيقية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علوم صحة المجتمع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تغذية سريرية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علوم المختبرات الإكلينيكية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الكيمياء الحيوية الطبية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أمراض الدم والمصول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الأحياء الدقيقة الطبية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التأهيل الصحي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العلاج الطبيعي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البصريات وعلوم الرؤيا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العلوم في البصريات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العلوم الاشعاعية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العلوم في العلوم الاشعاعية (الطب النووي والتصوير الجزيئي)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العلوم في العلوم الاشعاعية (تقنيات التصوير في الرنين المغناطيسي)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العلوم في العلوم الاشعاعية (الموجات فوق الصوتية الطبية 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العلوم في العلوم الاشعاعية (الحماية من الاشعاع 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التمريض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تمريض صحة الأمومة والطفولة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تمريض الطفولة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تمريض الأمومة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تمريض القبالة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إدارة وتعليم التمريض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إدارة التمريض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التمريض الطبي والجراحي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التمريض الباطني والجراحي للكبار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تمريض صحة المجتمع والصحة النفسية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تمريض الصحة النفسية والعقلية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تمريض صحة المجتمع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الصيدلة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العقاقير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العقاقير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الكيمياء الصيدلية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الكيمياء الدوائية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الكيمياء التحليلية الصيدلية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علم الأدوية والسموم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علم الأدوية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علم السموم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الصيدلانيات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الصيدلانيات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الصيدلة الإكلينيكية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صيدلة إكلينيكية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  <w:tr w:rsidR="00B40769" w:rsidRPr="00B40769" w:rsidTr="00B40769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البرنامج المشترك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sz w:val="18"/>
                <w:szCs w:val="18"/>
                <w:rtl/>
              </w:rPr>
              <w:t>الرقابة النوعية للمستحضرات الصيدلية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B4076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√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769" w:rsidRPr="00B40769" w:rsidRDefault="00B40769" w:rsidP="00B40769">
            <w:pPr>
              <w:spacing w:after="75" w:line="360" w:lineRule="atLeast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</w:p>
        </w:tc>
      </w:tr>
    </w:tbl>
    <w:p w:rsidR="000F7486" w:rsidRDefault="000F7486">
      <w:pPr>
        <w:rPr>
          <w:rFonts w:hint="cs"/>
        </w:rPr>
      </w:pPr>
    </w:p>
    <w:sectPr w:rsidR="000F7486" w:rsidSect="00B40769">
      <w:pgSz w:w="11906" w:h="16838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69"/>
    <w:rsid w:val="000F7486"/>
    <w:rsid w:val="00B40769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F74F24-4CA6-4A63-BD44-D1472213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B4076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407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0">
    <w:name w:val="بلا قائمة1"/>
    <w:next w:val="a2"/>
    <w:uiPriority w:val="99"/>
    <w:semiHidden/>
    <w:unhideWhenUsed/>
    <w:rsid w:val="00B40769"/>
  </w:style>
  <w:style w:type="paragraph" w:customStyle="1" w:styleId="msonormal0">
    <w:name w:val="msonormal"/>
    <w:basedOn w:val="a"/>
    <w:rsid w:val="00B4076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4076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B4076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0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1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01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81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92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1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0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16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98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2018-10-09T12:54:00Z</dcterms:created>
  <dcterms:modified xsi:type="dcterms:W3CDTF">2018-10-09T12:55:00Z</dcterms:modified>
</cp:coreProperties>
</file>