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D46" w:rsidRDefault="00531D46" w:rsidP="00246AEA">
      <w:pPr>
        <w:jc w:val="center"/>
        <w:rPr>
          <w:b/>
          <w:bCs/>
          <w:sz w:val="40"/>
          <w:szCs w:val="40"/>
          <w:u w:val="single"/>
          <w:rtl/>
        </w:rPr>
      </w:pPr>
      <w:r w:rsidRPr="00531D46">
        <w:rPr>
          <w:b/>
          <w:bCs/>
          <w:noProof/>
          <w:sz w:val="40"/>
          <w:szCs w:val="40"/>
          <w:rtl/>
        </w:rPr>
        <w:drawing>
          <wp:inline distT="0" distB="0" distL="0" distR="0">
            <wp:extent cx="1677857" cy="8924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Y LOGO_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857" cy="89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D46" w:rsidRDefault="00531D46" w:rsidP="00246AEA">
      <w:pPr>
        <w:jc w:val="center"/>
        <w:rPr>
          <w:b/>
          <w:bCs/>
          <w:sz w:val="40"/>
          <w:szCs w:val="40"/>
          <w:u w:val="single"/>
          <w:rtl/>
        </w:rPr>
      </w:pPr>
    </w:p>
    <w:p w:rsidR="00531D46" w:rsidRPr="00A07F6D" w:rsidRDefault="00531D46" w:rsidP="00C07F58">
      <w:pPr>
        <w:pStyle w:val="Header"/>
        <w:tabs>
          <w:tab w:val="clear" w:pos="9026"/>
          <w:tab w:val="right" w:pos="9070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اختبار تحديد المستوى المحوسب (143</w:t>
      </w:r>
      <w:r w:rsidR="004568B6"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="0068366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14</w:t>
      </w:r>
      <w:r w:rsidR="006E2D0F">
        <w:rPr>
          <w:rFonts w:asciiTheme="majorBidi" w:hAnsiTheme="majorBidi" w:cstheme="majorBidi"/>
          <w:b/>
          <w:bCs/>
          <w:sz w:val="28"/>
          <w:szCs w:val="28"/>
          <w:rtl/>
        </w:rPr>
        <w:t>40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هـ) ( 201</w:t>
      </w:r>
      <w:r w:rsidR="00C07F58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  201</w:t>
      </w:r>
      <w:r w:rsidR="00C07F58"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م )</w:t>
      </w:r>
    </w:p>
    <w:p w:rsidR="00583A7A" w:rsidRDefault="00583A7A" w:rsidP="00246AE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0049E" w:rsidRPr="00191193" w:rsidRDefault="00246AEA" w:rsidP="0039672A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1193">
        <w:rPr>
          <w:rFonts w:asciiTheme="majorBidi" w:hAnsiTheme="majorBidi" w:cstheme="majorBidi"/>
          <w:b/>
          <w:bCs/>
          <w:sz w:val="28"/>
          <w:szCs w:val="28"/>
          <w:rtl/>
        </w:rPr>
        <w:t>معلومات تهم الطلاب</w:t>
      </w:r>
    </w:p>
    <w:p w:rsidR="00246AEA" w:rsidRDefault="00246AEA" w:rsidP="00246AEA">
      <w:pPr>
        <w:jc w:val="both"/>
        <w:rPr>
          <w:sz w:val="28"/>
          <w:szCs w:val="28"/>
          <w:rtl/>
        </w:rPr>
      </w:pPr>
    </w:p>
    <w:p w:rsidR="00246AEA" w:rsidRDefault="00246AEA" w:rsidP="00246AEA">
      <w:pPr>
        <w:jc w:val="both"/>
        <w:rPr>
          <w:sz w:val="28"/>
          <w:szCs w:val="28"/>
          <w:rtl/>
        </w:rPr>
      </w:pPr>
    </w:p>
    <w:p w:rsidR="003B16DE" w:rsidRDefault="00246AEA" w:rsidP="00A7366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إن </w:t>
      </w:r>
      <w:r w:rsidR="003B16DE">
        <w:rPr>
          <w:rFonts w:hint="cs"/>
          <w:sz w:val="28"/>
          <w:szCs w:val="28"/>
          <w:rtl/>
        </w:rPr>
        <w:t xml:space="preserve">اختبار </w:t>
      </w:r>
      <w:r>
        <w:rPr>
          <w:rFonts w:hint="cs"/>
          <w:sz w:val="28"/>
          <w:szCs w:val="28"/>
          <w:rtl/>
        </w:rPr>
        <w:t xml:space="preserve">تحديد المستوى </w:t>
      </w:r>
      <w:r w:rsidR="003B16DE">
        <w:rPr>
          <w:rFonts w:hint="cs"/>
          <w:sz w:val="28"/>
          <w:szCs w:val="28"/>
          <w:rtl/>
        </w:rPr>
        <w:t>الذي يتم تنظيمه بقسم مهارا</w:t>
      </w:r>
      <w:r w:rsidR="004021E7">
        <w:rPr>
          <w:rFonts w:hint="cs"/>
          <w:sz w:val="28"/>
          <w:szCs w:val="28"/>
          <w:rtl/>
        </w:rPr>
        <w:t>ت اللغة ال</w:t>
      </w:r>
      <w:r w:rsidR="005E1362">
        <w:rPr>
          <w:rFonts w:hint="cs"/>
          <w:sz w:val="28"/>
          <w:szCs w:val="28"/>
          <w:rtl/>
        </w:rPr>
        <w:t>ا</w:t>
      </w:r>
      <w:r w:rsidR="003B16DE">
        <w:rPr>
          <w:rFonts w:hint="cs"/>
          <w:sz w:val="28"/>
          <w:szCs w:val="28"/>
          <w:rtl/>
        </w:rPr>
        <w:t xml:space="preserve">نجليزية في عمادة السنة </w:t>
      </w:r>
      <w:r w:rsidR="00A73661">
        <w:rPr>
          <w:rFonts w:hint="cs"/>
          <w:sz w:val="28"/>
          <w:szCs w:val="28"/>
          <w:rtl/>
        </w:rPr>
        <w:t>الأولى المشتركة</w:t>
      </w:r>
      <w:r w:rsidR="003B16DE">
        <w:rPr>
          <w:rFonts w:hint="cs"/>
          <w:sz w:val="28"/>
          <w:szCs w:val="28"/>
          <w:rtl/>
        </w:rPr>
        <w:t xml:space="preserve"> يهدف </w:t>
      </w:r>
      <w:r w:rsidR="00BE3A21">
        <w:rPr>
          <w:rFonts w:hint="cs"/>
          <w:sz w:val="28"/>
          <w:szCs w:val="28"/>
          <w:rtl/>
        </w:rPr>
        <w:t>إ</w:t>
      </w:r>
      <w:r w:rsidR="003B16DE">
        <w:rPr>
          <w:rFonts w:hint="cs"/>
          <w:sz w:val="28"/>
          <w:szCs w:val="28"/>
          <w:rtl/>
        </w:rPr>
        <w:t xml:space="preserve">لى وضع الطالب في المستوى المناسب </w:t>
      </w:r>
      <w:r w:rsidR="00226D59">
        <w:rPr>
          <w:rFonts w:hint="cs"/>
          <w:sz w:val="28"/>
          <w:szCs w:val="28"/>
          <w:rtl/>
        </w:rPr>
        <w:t>لدراسة</w:t>
      </w:r>
      <w:r w:rsidR="003B16DE">
        <w:rPr>
          <w:rFonts w:hint="cs"/>
          <w:sz w:val="28"/>
          <w:szCs w:val="28"/>
          <w:rtl/>
        </w:rPr>
        <w:t xml:space="preserve"> مناهج اللغة الإنجليزية</w:t>
      </w:r>
      <w:r w:rsidR="004021E7">
        <w:rPr>
          <w:rFonts w:hint="cs"/>
          <w:sz w:val="28"/>
          <w:szCs w:val="28"/>
          <w:rtl/>
        </w:rPr>
        <w:t>،</w:t>
      </w:r>
      <w:r w:rsidR="003B16DE">
        <w:rPr>
          <w:rFonts w:hint="cs"/>
          <w:sz w:val="28"/>
          <w:szCs w:val="28"/>
          <w:rtl/>
        </w:rPr>
        <w:t xml:space="preserve"> حيث يعتمد الاختبا</w:t>
      </w:r>
      <w:r w:rsidR="002333FD">
        <w:rPr>
          <w:rFonts w:hint="cs"/>
          <w:sz w:val="28"/>
          <w:szCs w:val="28"/>
          <w:rtl/>
        </w:rPr>
        <w:t xml:space="preserve">ر على </w:t>
      </w:r>
      <w:r w:rsidR="00753F48">
        <w:rPr>
          <w:rFonts w:hint="cs"/>
          <w:sz w:val="28"/>
          <w:szCs w:val="28"/>
          <w:rtl/>
        </w:rPr>
        <w:t>أ</w:t>
      </w:r>
      <w:r w:rsidR="002333FD">
        <w:rPr>
          <w:rFonts w:hint="cs"/>
          <w:sz w:val="28"/>
          <w:szCs w:val="28"/>
          <w:rtl/>
        </w:rPr>
        <w:t>سئلة الاخت</w:t>
      </w:r>
      <w:r w:rsidR="00F63451">
        <w:rPr>
          <w:rFonts w:hint="cs"/>
          <w:sz w:val="28"/>
          <w:szCs w:val="28"/>
          <w:rtl/>
        </w:rPr>
        <w:t>ي</w:t>
      </w:r>
      <w:r w:rsidR="002333FD">
        <w:rPr>
          <w:rFonts w:hint="cs"/>
          <w:sz w:val="28"/>
          <w:szCs w:val="28"/>
          <w:rtl/>
        </w:rPr>
        <w:t xml:space="preserve">ار من متعدد لقياس </w:t>
      </w:r>
      <w:r w:rsidR="003B16DE">
        <w:rPr>
          <w:rFonts w:hint="cs"/>
          <w:sz w:val="28"/>
          <w:szCs w:val="28"/>
          <w:rtl/>
        </w:rPr>
        <w:t>مهارات الطلبة</w:t>
      </w:r>
      <w:r w:rsidR="00F63451">
        <w:rPr>
          <w:rFonts w:hint="cs"/>
          <w:sz w:val="28"/>
          <w:szCs w:val="28"/>
          <w:rtl/>
        </w:rPr>
        <w:t xml:space="preserve"> في اللغة ال</w:t>
      </w:r>
      <w:r w:rsidR="006D38BD">
        <w:rPr>
          <w:rFonts w:hint="cs"/>
          <w:sz w:val="28"/>
          <w:szCs w:val="28"/>
          <w:rtl/>
        </w:rPr>
        <w:t>ا</w:t>
      </w:r>
      <w:r w:rsidR="00F63451">
        <w:rPr>
          <w:rFonts w:hint="cs"/>
          <w:sz w:val="28"/>
          <w:szCs w:val="28"/>
          <w:rtl/>
        </w:rPr>
        <w:t>نجليزية</w:t>
      </w:r>
      <w:r w:rsidR="003B16DE">
        <w:rPr>
          <w:rFonts w:hint="cs"/>
          <w:sz w:val="28"/>
          <w:szCs w:val="28"/>
          <w:rtl/>
        </w:rPr>
        <w:t xml:space="preserve"> والتي </w:t>
      </w:r>
      <w:r w:rsidR="002226F8">
        <w:rPr>
          <w:rFonts w:hint="cs"/>
          <w:sz w:val="28"/>
          <w:szCs w:val="28"/>
          <w:rtl/>
        </w:rPr>
        <w:t>منها</w:t>
      </w:r>
      <w:r w:rsidR="003B16DE">
        <w:rPr>
          <w:rFonts w:hint="cs"/>
          <w:sz w:val="28"/>
          <w:szCs w:val="28"/>
          <w:rtl/>
        </w:rPr>
        <w:t xml:space="preserve"> القواعد، وتركيب الجمل، بالإضافة إلى مهارتي</w:t>
      </w:r>
      <w:r w:rsidR="00CB41A8">
        <w:rPr>
          <w:rFonts w:hint="cs"/>
          <w:sz w:val="28"/>
          <w:szCs w:val="28"/>
          <w:rtl/>
        </w:rPr>
        <w:t>:</w:t>
      </w:r>
      <w:r w:rsidR="003B16DE">
        <w:rPr>
          <w:rFonts w:hint="cs"/>
          <w:sz w:val="28"/>
          <w:szCs w:val="28"/>
          <w:rtl/>
        </w:rPr>
        <w:t xml:space="preserve"> القراءة والاستماع، مما يوفر لدى القسم قاعدة بيانات حول </w:t>
      </w:r>
      <w:r w:rsidR="000D64A8">
        <w:rPr>
          <w:rFonts w:hint="cs"/>
          <w:sz w:val="28"/>
          <w:szCs w:val="28"/>
          <w:rtl/>
        </w:rPr>
        <w:t>إ</w:t>
      </w:r>
      <w:r w:rsidR="003B16DE">
        <w:rPr>
          <w:rFonts w:hint="cs"/>
          <w:sz w:val="28"/>
          <w:szCs w:val="28"/>
          <w:rtl/>
        </w:rPr>
        <w:t>مكانات ومهارات الطلبة في اللغة الانجليزية والذي يساعد في تعليم وتعلم اللغة ال</w:t>
      </w:r>
      <w:r w:rsidR="00B40DE3">
        <w:rPr>
          <w:rFonts w:hint="cs"/>
          <w:sz w:val="28"/>
          <w:szCs w:val="28"/>
          <w:rtl/>
        </w:rPr>
        <w:t>ا</w:t>
      </w:r>
      <w:r w:rsidR="003B16DE">
        <w:rPr>
          <w:rFonts w:hint="cs"/>
          <w:sz w:val="28"/>
          <w:szCs w:val="28"/>
          <w:rtl/>
        </w:rPr>
        <w:t>نجليزية بجودة عالية.</w:t>
      </w:r>
    </w:p>
    <w:p w:rsidR="003C549D" w:rsidRDefault="003C549D" w:rsidP="00F6604C">
      <w:pPr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مستويات الدخول</w:t>
      </w:r>
    </w:p>
    <w:p w:rsidR="00445B41" w:rsidRDefault="00445B41" w:rsidP="00F6604C">
      <w:pPr>
        <w:jc w:val="both"/>
        <w:rPr>
          <w:b/>
          <w:bCs/>
          <w:sz w:val="28"/>
          <w:szCs w:val="28"/>
          <w:u w:val="single"/>
          <w:rtl/>
        </w:rPr>
      </w:pPr>
    </w:p>
    <w:p w:rsidR="00445B41" w:rsidRDefault="00445B41" w:rsidP="00C415E3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يتم تصنيف الطلاب في ثلاثة مستويات</w:t>
      </w:r>
      <w:r w:rsidR="00AF38EA">
        <w:rPr>
          <w:rFonts w:hint="cs"/>
          <w:sz w:val="28"/>
          <w:szCs w:val="28"/>
          <w:rtl/>
        </w:rPr>
        <w:t xml:space="preserve"> تصاعديا</w:t>
      </w:r>
      <w:r>
        <w:rPr>
          <w:rFonts w:hint="cs"/>
          <w:sz w:val="28"/>
          <w:szCs w:val="28"/>
          <w:rtl/>
        </w:rPr>
        <w:t xml:space="preserve"> بناء على نتائج </w:t>
      </w:r>
      <w:r w:rsidR="00C415E3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ختبار</w:t>
      </w:r>
      <w:r w:rsidR="00C415E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تحديد المستوى على النحو التالي:</w:t>
      </w:r>
    </w:p>
    <w:p w:rsidR="00445B41" w:rsidRDefault="00445B41" w:rsidP="00F6604C">
      <w:pPr>
        <w:jc w:val="both"/>
        <w:rPr>
          <w:sz w:val="28"/>
          <w:szCs w:val="28"/>
          <w:rtl/>
        </w:rPr>
      </w:pPr>
    </w:p>
    <w:p w:rsidR="00445B41" w:rsidRDefault="002226F8" w:rsidP="003B16D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(أ)             </w:t>
      </w:r>
      <w:r w:rsidR="003B16DE">
        <w:rPr>
          <w:rFonts w:hint="cs"/>
          <w:sz w:val="28"/>
          <w:szCs w:val="28"/>
          <w:rtl/>
          <w:lang w:val="en-GB"/>
        </w:rPr>
        <w:t>(</w:t>
      </w:r>
      <w:r w:rsidR="003B16DE">
        <w:rPr>
          <w:sz w:val="28"/>
          <w:szCs w:val="28"/>
        </w:rPr>
        <w:t xml:space="preserve"> (A</w:t>
      </w:r>
    </w:p>
    <w:p w:rsidR="00445B41" w:rsidRDefault="002226F8" w:rsidP="003B16D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(ب)           </w:t>
      </w:r>
      <w:r w:rsidR="003B16DE">
        <w:rPr>
          <w:rFonts w:hint="cs"/>
          <w:sz w:val="28"/>
          <w:szCs w:val="28"/>
          <w:rtl/>
          <w:lang w:val="en-GB"/>
        </w:rPr>
        <w:t>(</w:t>
      </w:r>
      <w:r w:rsidR="003B16DE">
        <w:rPr>
          <w:sz w:val="28"/>
          <w:szCs w:val="28"/>
        </w:rPr>
        <w:t xml:space="preserve"> (B</w:t>
      </w:r>
    </w:p>
    <w:p w:rsidR="00445B41" w:rsidRPr="002226F8" w:rsidRDefault="002226F8" w:rsidP="002226F8">
      <w:pPr>
        <w:pStyle w:val="ListParagraph"/>
        <w:numPr>
          <w:ilvl w:val="0"/>
          <w:numId w:val="1"/>
        </w:numPr>
        <w:tabs>
          <w:tab w:val="left" w:pos="1785"/>
          <w:tab w:val="left" w:pos="1927"/>
        </w:tabs>
        <w:jc w:val="both"/>
        <w:rPr>
          <w:sz w:val="28"/>
          <w:szCs w:val="28"/>
          <w:lang w:val="en-GB"/>
        </w:rPr>
      </w:pPr>
      <w:r>
        <w:rPr>
          <w:rFonts w:hint="cs"/>
          <w:sz w:val="28"/>
          <w:szCs w:val="28"/>
          <w:rtl/>
          <w:lang w:val="en-GB"/>
        </w:rPr>
        <w:t>(</w:t>
      </w:r>
      <w:r w:rsidRPr="002226F8">
        <w:rPr>
          <w:rFonts w:hint="cs"/>
          <w:sz w:val="28"/>
          <w:szCs w:val="28"/>
          <w:rtl/>
          <w:lang w:val="en-GB"/>
        </w:rPr>
        <w:t>ج)</w:t>
      </w:r>
      <w:r>
        <w:rPr>
          <w:rFonts w:hint="cs"/>
          <w:sz w:val="28"/>
          <w:szCs w:val="28"/>
          <w:rtl/>
          <w:lang w:val="en-GB"/>
        </w:rPr>
        <w:t xml:space="preserve">            </w:t>
      </w:r>
      <w:r w:rsidR="003B16DE" w:rsidRPr="002226F8">
        <w:rPr>
          <w:rFonts w:hint="cs"/>
          <w:sz w:val="28"/>
          <w:szCs w:val="28"/>
          <w:rtl/>
          <w:lang w:val="en-GB"/>
        </w:rPr>
        <w:t>(</w:t>
      </w:r>
      <w:r w:rsidR="003B16DE" w:rsidRPr="002226F8">
        <w:rPr>
          <w:sz w:val="28"/>
          <w:szCs w:val="28"/>
        </w:rPr>
        <w:t>C</w:t>
      </w:r>
      <w:r w:rsidR="003B16DE" w:rsidRPr="002226F8">
        <w:rPr>
          <w:rFonts w:hint="cs"/>
          <w:sz w:val="28"/>
          <w:szCs w:val="28"/>
          <w:rtl/>
          <w:lang w:val="en-GB"/>
        </w:rPr>
        <w:t>)</w:t>
      </w:r>
    </w:p>
    <w:p w:rsidR="00445B41" w:rsidRDefault="00445B41" w:rsidP="00445B41">
      <w:pPr>
        <w:pStyle w:val="ListParagraph"/>
        <w:jc w:val="both"/>
        <w:rPr>
          <w:sz w:val="28"/>
          <w:szCs w:val="28"/>
          <w:rtl/>
          <w:lang w:val="en-GB"/>
        </w:rPr>
      </w:pPr>
    </w:p>
    <w:p w:rsidR="008968EF" w:rsidRDefault="008968EF" w:rsidP="00F6604C">
      <w:pPr>
        <w:jc w:val="both"/>
        <w:rPr>
          <w:b/>
          <w:bCs/>
          <w:sz w:val="28"/>
          <w:szCs w:val="28"/>
          <w:u w:val="single"/>
          <w:rtl/>
        </w:rPr>
      </w:pPr>
    </w:p>
    <w:p w:rsidR="00953BCE" w:rsidRDefault="00953BCE" w:rsidP="00A537C1">
      <w:pPr>
        <w:jc w:val="both"/>
        <w:rPr>
          <w:sz w:val="28"/>
          <w:szCs w:val="28"/>
          <w:rtl/>
        </w:rPr>
      </w:pPr>
      <w:r w:rsidRPr="00953BCE">
        <w:rPr>
          <w:rFonts w:hint="cs"/>
          <w:b/>
          <w:bCs/>
          <w:sz w:val="28"/>
          <w:szCs w:val="28"/>
          <w:u w:val="single"/>
          <w:rtl/>
        </w:rPr>
        <w:t xml:space="preserve">يلزم الطلاب دراسة عدد ساعات معينة </w:t>
      </w:r>
      <w:r w:rsidR="00A537C1">
        <w:rPr>
          <w:rFonts w:hint="cs"/>
          <w:b/>
          <w:bCs/>
          <w:sz w:val="28"/>
          <w:szCs w:val="28"/>
          <w:u w:val="single"/>
          <w:rtl/>
        </w:rPr>
        <w:t>ا</w:t>
      </w:r>
      <w:r w:rsidRPr="00953BCE">
        <w:rPr>
          <w:rFonts w:hint="cs"/>
          <w:b/>
          <w:bCs/>
          <w:sz w:val="28"/>
          <w:szCs w:val="28"/>
          <w:u w:val="single"/>
          <w:rtl/>
        </w:rPr>
        <w:t>ستنادا إلى مستوى الدخول وطبقا للجدولين التاليين:</w:t>
      </w:r>
    </w:p>
    <w:p w:rsidR="003C5FAD" w:rsidRDefault="003C5FAD" w:rsidP="00F6604C">
      <w:pPr>
        <w:jc w:val="both"/>
        <w:rPr>
          <w:sz w:val="28"/>
          <w:szCs w:val="28"/>
          <w:rtl/>
        </w:rPr>
      </w:pPr>
    </w:p>
    <w:p w:rsidR="003C5FAD" w:rsidRDefault="003C5FAD" w:rsidP="00F6604C">
      <w:pPr>
        <w:jc w:val="both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1391"/>
        <w:gridCol w:w="2181"/>
        <w:gridCol w:w="2677"/>
        <w:gridCol w:w="2053"/>
      </w:tblGrid>
      <w:tr w:rsidR="003C5FAD" w:rsidTr="00526698">
        <w:trPr>
          <w:trHeight w:val="390"/>
          <w:jc w:val="center"/>
        </w:trPr>
        <w:tc>
          <w:tcPr>
            <w:tcW w:w="8613" w:type="dxa"/>
            <w:gridSpan w:val="4"/>
          </w:tcPr>
          <w:p w:rsidR="003C5FAD" w:rsidRPr="003C5FAD" w:rsidRDefault="003C5FAD" w:rsidP="003C5FAD">
            <w:pPr>
              <w:tabs>
                <w:tab w:val="left" w:pos="536"/>
                <w:tab w:val="center" w:pos="4207"/>
              </w:tabs>
              <w:ind w:left="108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5FA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  <w:r w:rsidRPr="003C5FAD">
              <w:rPr>
                <w:b/>
                <w:bCs/>
                <w:sz w:val="28"/>
                <w:szCs w:val="28"/>
                <w:rtl/>
              </w:rPr>
              <w:t>–</w:t>
            </w:r>
            <w:r w:rsidRPr="003C5F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البرنامج العام</w:t>
            </w:r>
          </w:p>
        </w:tc>
      </w:tr>
      <w:tr w:rsidR="003C5FAD" w:rsidTr="0052669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</w:tcPr>
          <w:p w:rsidR="003C5FAD" w:rsidRPr="003C5FAD" w:rsidRDefault="003C5FAD" w:rsidP="003C5FA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5FAD">
              <w:rPr>
                <w:rFonts w:hint="cs"/>
                <w:b/>
                <w:bCs/>
                <w:sz w:val="28"/>
                <w:szCs w:val="28"/>
                <w:rtl/>
              </w:rPr>
              <w:t>المستوي</w:t>
            </w:r>
          </w:p>
        </w:tc>
        <w:tc>
          <w:tcPr>
            <w:tcW w:w="2268" w:type="dxa"/>
          </w:tcPr>
          <w:p w:rsidR="003C5FAD" w:rsidRPr="003C5FAD" w:rsidRDefault="003C5FAD" w:rsidP="003C5FA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5FAD">
              <w:rPr>
                <w:rFonts w:hint="cs"/>
                <w:b/>
                <w:bCs/>
                <w:sz w:val="28"/>
                <w:szCs w:val="28"/>
                <w:rtl/>
              </w:rPr>
              <w:t>عدد ساعات الأسبوع</w:t>
            </w:r>
          </w:p>
        </w:tc>
        <w:tc>
          <w:tcPr>
            <w:tcW w:w="2797" w:type="dxa"/>
          </w:tcPr>
          <w:p w:rsidR="003C5FAD" w:rsidRPr="003C5FAD" w:rsidRDefault="003C5FAD" w:rsidP="003C5FA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5FAD">
              <w:rPr>
                <w:rFonts w:hint="cs"/>
                <w:b/>
                <w:bCs/>
                <w:sz w:val="28"/>
                <w:szCs w:val="28"/>
                <w:rtl/>
              </w:rPr>
              <w:t>عدد ساعات الفصل الدراسي</w:t>
            </w:r>
          </w:p>
        </w:tc>
        <w:tc>
          <w:tcPr>
            <w:tcW w:w="2131" w:type="dxa"/>
          </w:tcPr>
          <w:p w:rsidR="003C5FAD" w:rsidRPr="003C5FAD" w:rsidRDefault="003C5FAD" w:rsidP="003C5FA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5FAD">
              <w:rPr>
                <w:rFonts w:hint="cs"/>
                <w:b/>
                <w:bCs/>
                <w:sz w:val="28"/>
                <w:szCs w:val="28"/>
                <w:rtl/>
              </w:rPr>
              <w:t>عدد أيام الأسبوع</w:t>
            </w:r>
          </w:p>
        </w:tc>
      </w:tr>
      <w:tr w:rsidR="003C5FAD" w:rsidTr="0052669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</w:tcPr>
          <w:p w:rsidR="003C5FAD" w:rsidRDefault="00F1575E" w:rsidP="003C5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</w:tcPr>
          <w:p w:rsidR="003C5FAD" w:rsidRDefault="00D520F8" w:rsidP="00CF29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97" w:type="dxa"/>
          </w:tcPr>
          <w:p w:rsidR="003C5FAD" w:rsidRDefault="00D520F8" w:rsidP="00CF29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2131" w:type="dxa"/>
          </w:tcPr>
          <w:p w:rsidR="003C5FAD" w:rsidRDefault="007E67C5" w:rsidP="00CF29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5FAD" w:rsidTr="0052669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</w:tcPr>
          <w:p w:rsidR="003C5FAD" w:rsidRDefault="00F1575E" w:rsidP="00F1575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:rsidR="003C5FAD" w:rsidRDefault="00D520F8" w:rsidP="00CF29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97" w:type="dxa"/>
          </w:tcPr>
          <w:p w:rsidR="003C5FAD" w:rsidRDefault="00D520F8" w:rsidP="00CF29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131" w:type="dxa"/>
          </w:tcPr>
          <w:p w:rsidR="003C5FAD" w:rsidRDefault="007E67C5" w:rsidP="00CF29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C5FAD" w:rsidTr="0052669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</w:tcPr>
          <w:p w:rsidR="003C5FAD" w:rsidRDefault="00F1575E" w:rsidP="00F1575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3C5FAD" w:rsidRDefault="00FC614C" w:rsidP="00CF29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7" w:type="dxa"/>
          </w:tcPr>
          <w:p w:rsidR="003C5FAD" w:rsidRDefault="00FE7D0B" w:rsidP="00CF29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131" w:type="dxa"/>
          </w:tcPr>
          <w:p w:rsidR="003C5FAD" w:rsidRDefault="007E67C5" w:rsidP="00CF29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53BCE" w:rsidRDefault="00953BCE" w:rsidP="00F6604C">
      <w:pPr>
        <w:jc w:val="both"/>
        <w:rPr>
          <w:sz w:val="28"/>
          <w:szCs w:val="28"/>
          <w:rtl/>
        </w:rPr>
      </w:pPr>
    </w:p>
    <w:p w:rsidR="00526698" w:rsidRDefault="00526698" w:rsidP="00F6604C">
      <w:pPr>
        <w:jc w:val="both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1391"/>
        <w:gridCol w:w="2181"/>
        <w:gridCol w:w="2677"/>
        <w:gridCol w:w="2053"/>
      </w:tblGrid>
      <w:tr w:rsidR="00526698" w:rsidTr="00F63CFF">
        <w:trPr>
          <w:trHeight w:val="390"/>
          <w:jc w:val="center"/>
        </w:trPr>
        <w:tc>
          <w:tcPr>
            <w:tcW w:w="8613" w:type="dxa"/>
            <w:gridSpan w:val="4"/>
          </w:tcPr>
          <w:p w:rsidR="00526698" w:rsidRPr="003C5FAD" w:rsidRDefault="00526698" w:rsidP="00E722E5">
            <w:pPr>
              <w:tabs>
                <w:tab w:val="left" w:pos="536"/>
                <w:tab w:val="center" w:pos="4207"/>
              </w:tabs>
              <w:ind w:left="108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5FA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Pr="003C5F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C5FAD">
              <w:rPr>
                <w:b/>
                <w:bCs/>
                <w:sz w:val="28"/>
                <w:szCs w:val="28"/>
                <w:rtl/>
              </w:rPr>
              <w:t>–</w:t>
            </w:r>
            <w:r w:rsidRPr="003C5F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E722E5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نجليزية للأغراض الأكاديمية</w:t>
            </w:r>
            <w:r w:rsidR="004B41C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والخاصة</w:t>
            </w:r>
          </w:p>
        </w:tc>
      </w:tr>
      <w:tr w:rsidR="00526698" w:rsidTr="00F63CF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</w:tcPr>
          <w:p w:rsidR="00526698" w:rsidRPr="003C5FAD" w:rsidRDefault="00526698" w:rsidP="00F63C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5FAD">
              <w:rPr>
                <w:rFonts w:hint="cs"/>
                <w:b/>
                <w:bCs/>
                <w:sz w:val="28"/>
                <w:szCs w:val="28"/>
                <w:rtl/>
              </w:rPr>
              <w:t>المستوي</w:t>
            </w:r>
          </w:p>
        </w:tc>
        <w:tc>
          <w:tcPr>
            <w:tcW w:w="2268" w:type="dxa"/>
          </w:tcPr>
          <w:p w:rsidR="00526698" w:rsidRPr="003C5FAD" w:rsidRDefault="00526698" w:rsidP="00F63C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5FAD">
              <w:rPr>
                <w:rFonts w:hint="cs"/>
                <w:b/>
                <w:bCs/>
                <w:sz w:val="28"/>
                <w:szCs w:val="28"/>
                <w:rtl/>
              </w:rPr>
              <w:t>عدد ساعات الأسبوع</w:t>
            </w:r>
          </w:p>
        </w:tc>
        <w:tc>
          <w:tcPr>
            <w:tcW w:w="2797" w:type="dxa"/>
          </w:tcPr>
          <w:p w:rsidR="00526698" w:rsidRPr="003C5FAD" w:rsidRDefault="00526698" w:rsidP="00F63C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5FAD">
              <w:rPr>
                <w:rFonts w:hint="cs"/>
                <w:b/>
                <w:bCs/>
                <w:sz w:val="28"/>
                <w:szCs w:val="28"/>
                <w:rtl/>
              </w:rPr>
              <w:t>عدد ساعات الفصل الدراسي</w:t>
            </w:r>
          </w:p>
        </w:tc>
        <w:tc>
          <w:tcPr>
            <w:tcW w:w="2131" w:type="dxa"/>
          </w:tcPr>
          <w:p w:rsidR="00526698" w:rsidRPr="003C5FAD" w:rsidRDefault="00526698" w:rsidP="00F63C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5FAD">
              <w:rPr>
                <w:rFonts w:hint="cs"/>
                <w:b/>
                <w:bCs/>
                <w:sz w:val="28"/>
                <w:szCs w:val="28"/>
                <w:rtl/>
              </w:rPr>
              <w:t>عدد أيام الأسبوع</w:t>
            </w:r>
          </w:p>
        </w:tc>
      </w:tr>
      <w:tr w:rsidR="00526698" w:rsidTr="00F63CF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</w:tcPr>
          <w:p w:rsidR="00526698" w:rsidRDefault="00526698" w:rsidP="00F63C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</w:tcPr>
          <w:p w:rsidR="00526698" w:rsidRDefault="007E67C5" w:rsidP="00F63C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97" w:type="dxa"/>
          </w:tcPr>
          <w:p w:rsidR="00526698" w:rsidRDefault="00701F06" w:rsidP="00F63C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2131" w:type="dxa"/>
          </w:tcPr>
          <w:p w:rsidR="00526698" w:rsidRDefault="00882F19" w:rsidP="00F63C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26698" w:rsidTr="00F63CF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</w:tcPr>
          <w:p w:rsidR="00526698" w:rsidRDefault="00526698" w:rsidP="00F63C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:rsidR="00526698" w:rsidRDefault="007E67C5" w:rsidP="00F63C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97" w:type="dxa"/>
          </w:tcPr>
          <w:p w:rsidR="00526698" w:rsidRDefault="000A490F" w:rsidP="00F63C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131" w:type="dxa"/>
          </w:tcPr>
          <w:p w:rsidR="00526698" w:rsidRDefault="000A490F" w:rsidP="00F63C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26698" w:rsidTr="00F63CF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</w:tcPr>
          <w:p w:rsidR="00526698" w:rsidRDefault="00526698" w:rsidP="00F63C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526698" w:rsidRDefault="007E67C5" w:rsidP="00F63C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7" w:type="dxa"/>
          </w:tcPr>
          <w:p w:rsidR="00526698" w:rsidRDefault="000A490F" w:rsidP="0052669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131" w:type="dxa"/>
          </w:tcPr>
          <w:p w:rsidR="00526698" w:rsidRDefault="000A490F" w:rsidP="00F63C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526698" w:rsidRDefault="00526698" w:rsidP="00F6604C">
      <w:pPr>
        <w:jc w:val="both"/>
        <w:rPr>
          <w:sz w:val="28"/>
          <w:szCs w:val="28"/>
          <w:rtl/>
        </w:rPr>
      </w:pPr>
    </w:p>
    <w:p w:rsidR="008E0F72" w:rsidRDefault="008E0F72" w:rsidP="00F6604C">
      <w:pPr>
        <w:jc w:val="both"/>
        <w:rPr>
          <w:b/>
          <w:bCs/>
          <w:sz w:val="28"/>
          <w:szCs w:val="28"/>
          <w:u w:val="single"/>
          <w:rtl/>
        </w:rPr>
      </w:pPr>
      <w:r w:rsidRPr="008E0F72">
        <w:rPr>
          <w:rFonts w:hint="cs"/>
          <w:b/>
          <w:bCs/>
          <w:sz w:val="28"/>
          <w:szCs w:val="28"/>
          <w:u w:val="single"/>
          <w:rtl/>
        </w:rPr>
        <w:t>المن</w:t>
      </w:r>
      <w:r>
        <w:rPr>
          <w:rFonts w:hint="cs"/>
          <w:b/>
          <w:bCs/>
          <w:sz w:val="28"/>
          <w:szCs w:val="28"/>
          <w:u w:val="single"/>
          <w:rtl/>
        </w:rPr>
        <w:t>ــــــــــــــ</w:t>
      </w:r>
      <w:r w:rsidRPr="008E0F72">
        <w:rPr>
          <w:rFonts w:hint="cs"/>
          <w:b/>
          <w:bCs/>
          <w:sz w:val="28"/>
          <w:szCs w:val="28"/>
          <w:u w:val="single"/>
          <w:rtl/>
        </w:rPr>
        <w:t>اهج</w:t>
      </w:r>
      <w:r w:rsidRPr="008E0F72">
        <w:rPr>
          <w:rFonts w:hint="cs"/>
          <w:b/>
          <w:bCs/>
          <w:sz w:val="28"/>
          <w:szCs w:val="28"/>
          <w:rtl/>
        </w:rPr>
        <w:t>:</w:t>
      </w:r>
    </w:p>
    <w:p w:rsidR="008E0F72" w:rsidRDefault="008E0F72" w:rsidP="00F6604C">
      <w:pPr>
        <w:jc w:val="both"/>
        <w:rPr>
          <w:b/>
          <w:bCs/>
          <w:sz w:val="28"/>
          <w:szCs w:val="28"/>
          <w:u w:val="single"/>
          <w:rtl/>
        </w:rPr>
      </w:pPr>
    </w:p>
    <w:p w:rsidR="00501F0F" w:rsidRPr="006336D1" w:rsidRDefault="006F3657" w:rsidP="006E4BA7">
      <w:p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بناءا على نتائج اختبار تحديد المستوى يتم وضع الطلبة</w:t>
      </w:r>
      <w:r w:rsidR="003D23AE">
        <w:rPr>
          <w:rFonts w:hint="cs"/>
          <w:sz w:val="28"/>
          <w:szCs w:val="28"/>
          <w:rtl/>
        </w:rPr>
        <w:t xml:space="preserve"> في ثلاث</w:t>
      </w:r>
      <w:r>
        <w:rPr>
          <w:rFonts w:hint="cs"/>
          <w:sz w:val="28"/>
          <w:szCs w:val="28"/>
          <w:rtl/>
        </w:rPr>
        <w:t>ة</w:t>
      </w:r>
      <w:r w:rsidR="003D23A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فئات</w:t>
      </w:r>
      <w:r w:rsidR="003D23AE">
        <w:rPr>
          <w:rFonts w:hint="cs"/>
          <w:sz w:val="28"/>
          <w:szCs w:val="28"/>
          <w:rtl/>
        </w:rPr>
        <w:t xml:space="preserve"> مختلفة يتحدد وفقا لها المناهج المقرر</w:t>
      </w:r>
      <w:r>
        <w:rPr>
          <w:rFonts w:hint="cs"/>
          <w:sz w:val="28"/>
          <w:szCs w:val="28"/>
          <w:rtl/>
        </w:rPr>
        <w:t xml:space="preserve"> </w:t>
      </w:r>
      <w:r w:rsidR="003D23AE">
        <w:rPr>
          <w:rFonts w:hint="cs"/>
          <w:sz w:val="28"/>
          <w:szCs w:val="28"/>
          <w:rtl/>
        </w:rPr>
        <w:t>دراستها في هذه المرحلة.</w:t>
      </w:r>
    </w:p>
    <w:sectPr w:rsidR="00501F0F" w:rsidRPr="006336D1" w:rsidSect="00531D46">
      <w:pgSz w:w="11906" w:h="16838"/>
      <w:pgMar w:top="284" w:right="1797" w:bottom="28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71E2"/>
    <w:multiLevelType w:val="hybridMultilevel"/>
    <w:tmpl w:val="6EEA8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65AE2"/>
    <w:multiLevelType w:val="hybridMultilevel"/>
    <w:tmpl w:val="D4A0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44CD8"/>
    <w:multiLevelType w:val="hybridMultilevel"/>
    <w:tmpl w:val="0E507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42A20"/>
    <w:multiLevelType w:val="hybridMultilevel"/>
    <w:tmpl w:val="0E507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EA"/>
    <w:rsid w:val="00003E4D"/>
    <w:rsid w:val="0003342A"/>
    <w:rsid w:val="00065B04"/>
    <w:rsid w:val="000A490F"/>
    <w:rsid w:val="000B66D2"/>
    <w:rsid w:val="000D64A8"/>
    <w:rsid w:val="000D65F2"/>
    <w:rsid w:val="001028B8"/>
    <w:rsid w:val="00140392"/>
    <w:rsid w:val="00191193"/>
    <w:rsid w:val="00210848"/>
    <w:rsid w:val="002226F8"/>
    <w:rsid w:val="00226D59"/>
    <w:rsid w:val="002333FD"/>
    <w:rsid w:val="002372C0"/>
    <w:rsid w:val="00246AEA"/>
    <w:rsid w:val="002E4608"/>
    <w:rsid w:val="00310D48"/>
    <w:rsid w:val="003508BE"/>
    <w:rsid w:val="00375528"/>
    <w:rsid w:val="0039672A"/>
    <w:rsid w:val="003B16DE"/>
    <w:rsid w:val="003C549D"/>
    <w:rsid w:val="003C5FAD"/>
    <w:rsid w:val="003D23AE"/>
    <w:rsid w:val="004021E7"/>
    <w:rsid w:val="00445B41"/>
    <w:rsid w:val="004568B6"/>
    <w:rsid w:val="004B41C7"/>
    <w:rsid w:val="00501F0F"/>
    <w:rsid w:val="0051342B"/>
    <w:rsid w:val="00526698"/>
    <w:rsid w:val="00531D46"/>
    <w:rsid w:val="00583A7A"/>
    <w:rsid w:val="005A351E"/>
    <w:rsid w:val="005D61D6"/>
    <w:rsid w:val="005E1362"/>
    <w:rsid w:val="006063C8"/>
    <w:rsid w:val="00607B10"/>
    <w:rsid w:val="00622A27"/>
    <w:rsid w:val="006336D1"/>
    <w:rsid w:val="00672D91"/>
    <w:rsid w:val="00683662"/>
    <w:rsid w:val="006848E6"/>
    <w:rsid w:val="006B5FF2"/>
    <w:rsid w:val="006D38BD"/>
    <w:rsid w:val="006E2D0F"/>
    <w:rsid w:val="006E4BA7"/>
    <w:rsid w:val="006F3657"/>
    <w:rsid w:val="0070049E"/>
    <w:rsid w:val="00701F06"/>
    <w:rsid w:val="00743EDE"/>
    <w:rsid w:val="00753F48"/>
    <w:rsid w:val="007E67C5"/>
    <w:rsid w:val="00882F19"/>
    <w:rsid w:val="00894932"/>
    <w:rsid w:val="008968EF"/>
    <w:rsid w:val="008E0F72"/>
    <w:rsid w:val="00903069"/>
    <w:rsid w:val="00916655"/>
    <w:rsid w:val="009268EF"/>
    <w:rsid w:val="00953BCE"/>
    <w:rsid w:val="009C7884"/>
    <w:rsid w:val="009D285F"/>
    <w:rsid w:val="009E1C7E"/>
    <w:rsid w:val="00A07F6D"/>
    <w:rsid w:val="00A537C1"/>
    <w:rsid w:val="00A73661"/>
    <w:rsid w:val="00AD4C48"/>
    <w:rsid w:val="00AF38EA"/>
    <w:rsid w:val="00B15296"/>
    <w:rsid w:val="00B24895"/>
    <w:rsid w:val="00B40DE3"/>
    <w:rsid w:val="00B61B10"/>
    <w:rsid w:val="00B80F83"/>
    <w:rsid w:val="00B91AE4"/>
    <w:rsid w:val="00B94A96"/>
    <w:rsid w:val="00B96F88"/>
    <w:rsid w:val="00BA22DB"/>
    <w:rsid w:val="00BA65BE"/>
    <w:rsid w:val="00BB0015"/>
    <w:rsid w:val="00BC1725"/>
    <w:rsid w:val="00BD67E5"/>
    <w:rsid w:val="00BE3A21"/>
    <w:rsid w:val="00C07F58"/>
    <w:rsid w:val="00C415E3"/>
    <w:rsid w:val="00C448C2"/>
    <w:rsid w:val="00CB41A8"/>
    <w:rsid w:val="00CC32D8"/>
    <w:rsid w:val="00CE3D18"/>
    <w:rsid w:val="00CF2955"/>
    <w:rsid w:val="00D31488"/>
    <w:rsid w:val="00D452FE"/>
    <w:rsid w:val="00D520F8"/>
    <w:rsid w:val="00E51E19"/>
    <w:rsid w:val="00E722E5"/>
    <w:rsid w:val="00E878F5"/>
    <w:rsid w:val="00EE3CD6"/>
    <w:rsid w:val="00F1575E"/>
    <w:rsid w:val="00F63451"/>
    <w:rsid w:val="00F6604C"/>
    <w:rsid w:val="00F74C38"/>
    <w:rsid w:val="00F805BB"/>
    <w:rsid w:val="00FB7744"/>
    <w:rsid w:val="00FC614C"/>
    <w:rsid w:val="00FE340A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B98BA"/>
  <w15:docId w15:val="{0BCC4B53-D0A5-4DA3-BFD2-1B72E64D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4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B41"/>
    <w:pPr>
      <w:ind w:left="720"/>
      <w:contextualSpacing/>
    </w:pPr>
  </w:style>
  <w:style w:type="table" w:styleId="TableGrid">
    <w:name w:val="Table Grid"/>
    <w:basedOn w:val="TableNormal"/>
    <w:uiPriority w:val="59"/>
    <w:rsid w:val="009D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D46"/>
    <w:pPr>
      <w:tabs>
        <w:tab w:val="center" w:pos="4513"/>
        <w:tab w:val="right" w:pos="9026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53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7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FFC7F-ABF6-4268-B640-3AE73D2B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Ahmad Hussein Alrousan</cp:lastModifiedBy>
  <cp:revision>17</cp:revision>
  <cp:lastPrinted>2016-06-07T10:41:00Z</cp:lastPrinted>
  <dcterms:created xsi:type="dcterms:W3CDTF">2016-09-15T14:36:00Z</dcterms:created>
  <dcterms:modified xsi:type="dcterms:W3CDTF">2018-07-04T06:49:00Z</dcterms:modified>
</cp:coreProperties>
</file>