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pri014jqc9ki" w:id="0"/>
      <w:bookmarkEnd w:id="0"/>
      <w:r w:rsidDel="00000000" w:rsidR="00000000" w:rsidRPr="00000000">
        <w:rPr>
          <w:b w:val="1"/>
          <w:sz w:val="34"/>
          <w:szCs w:val="34"/>
          <w:rtl w:val="1"/>
        </w:rPr>
        <w:t xml:space="preserve">بحث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شهر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رمضان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0"/>
        </w:rPr>
        <w:t xml:space="preserve">doc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نظر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للاهتمام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الكبير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بكتابة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بحث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رمضان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doc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لدى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طلاب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المدارس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قرب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حلول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رمضان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الكريم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نزودكم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يأتي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بنموذج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بحث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كامل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رمضان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مكتوب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hyperlink r:id="rId6">
        <w:r w:rsidDel="00000000" w:rsidR="00000000" w:rsidRPr="00000000">
          <w:rPr>
            <w:b w:val="1"/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مقدمة</w:t>
        </w:r>
      </w:hyperlink>
      <w:hyperlink r:id="rId8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 </w:t>
        </w:r>
      </w:hyperlink>
      <w:hyperlink r:id="rId9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بحث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مميزة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hyperlink r:id="rId10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خاتمة</w:t>
        </w:r>
      </w:hyperlink>
      <w:hyperlink r:id="rId11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 </w:t>
        </w:r>
      </w:hyperlink>
      <w:hyperlink r:id="rId12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بحث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يمكنكم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الاستعانة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لكتابة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أبحاثكم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الخاصة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aonppeu7ytw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مقدمة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بحث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شهر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رمضان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يعد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رمضان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الفضيل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الأزمنة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يجتمع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الطاعات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وأبواب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يجتمع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غيرها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رمضان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المبارك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يجتمع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الزمان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وشرف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الإنسان</w:t>
      </w:r>
      <w:r w:rsidDel="00000000" w:rsidR="00000000" w:rsidRPr="00000000">
        <w:rPr>
          <w:b w:val="1"/>
          <w:rtl w:val="1"/>
        </w:rPr>
        <w:t xml:space="preserve">؛ </w:t>
      </w:r>
      <w:r w:rsidDel="00000000" w:rsidR="00000000" w:rsidRPr="00000000">
        <w:rPr>
          <w:b w:val="1"/>
          <w:rtl w:val="1"/>
        </w:rPr>
        <w:t xml:space="preserve">فيعتني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الإنسان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بغذاء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الروح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ويسمو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الشهوات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ويعمل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تزكية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نفسه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وينعم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بالأجر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الكثير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ويتعرض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لنفحات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تعالى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يستعد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الإستعداد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الطاعات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الكثير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بكل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والوسائل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الممكنة</w:t>
      </w:r>
      <w:r w:rsidDel="00000000" w:rsidR="00000000" w:rsidRPr="00000000">
        <w:rPr>
          <w:b w:val="1"/>
          <w:rtl w:val="1"/>
        </w:rPr>
        <w:t xml:space="preserve">؛ </w:t>
      </w:r>
      <w:r w:rsidDel="00000000" w:rsidR="00000000" w:rsidRPr="00000000">
        <w:rPr>
          <w:b w:val="1"/>
          <w:rtl w:val="1"/>
        </w:rPr>
        <w:t xml:space="preserve">لأن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السعيد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استغل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واعتنمها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بالعمل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الصالح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ليحصد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ذلك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أجر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تعالى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يوصله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جنات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الخلد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والنعيم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المقيم</w:t>
      </w:r>
      <w:r w:rsidDel="00000000" w:rsidR="00000000" w:rsidRPr="00000000">
        <w:rPr>
          <w:b w:val="1"/>
          <w:rtl w:val="1"/>
        </w:rPr>
        <w:t xml:space="preserve">. 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فضل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شهر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رمضان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شهر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رمضان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فضل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عظيم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وإن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تعالى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جعله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أفضل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الأشهر</w:t>
      </w:r>
      <w:r w:rsidDel="00000000" w:rsidR="00000000" w:rsidRPr="00000000">
        <w:rPr>
          <w:b w:val="1"/>
          <w:rtl w:val="1"/>
        </w:rPr>
        <w:t xml:space="preserve">؛ </w:t>
      </w:r>
      <w:r w:rsidDel="00000000" w:rsidR="00000000" w:rsidRPr="00000000">
        <w:rPr>
          <w:b w:val="1"/>
          <w:rtl w:val="1"/>
        </w:rPr>
        <w:t xml:space="preserve">فهو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الصيام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والقيام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وشهر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تلاوة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القرآن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وهو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كذلك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العتق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النيران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الشهر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تفتح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أبواب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الجنات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وتضاعف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الحسنات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وإن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تعالى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يدعو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المؤمنين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للإكثار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الأعمال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الصالحة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والصدقات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والتقرب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الدعاء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والتضرع</w:t>
      </w:r>
      <w:r w:rsidDel="00000000" w:rsidR="00000000" w:rsidRPr="00000000">
        <w:rPr>
          <w:b w:val="1"/>
          <w:rtl w:val="1"/>
        </w:rPr>
        <w:t xml:space="preserve">؛ </w:t>
      </w:r>
      <w:r w:rsidDel="00000000" w:rsidR="00000000" w:rsidRPr="00000000">
        <w:rPr>
          <w:b w:val="1"/>
          <w:rtl w:val="1"/>
        </w:rPr>
        <w:t xml:space="preserve">فهو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تجاب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الدعوات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وترفع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الدرجات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وتغفر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السيئات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وفيه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يجود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عباده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بالكرامات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ويجزل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العطيات</w:t>
      </w:r>
      <w:r w:rsidDel="00000000" w:rsidR="00000000" w:rsidRPr="00000000">
        <w:rPr>
          <w:b w:val="1"/>
          <w:rtl w:val="1"/>
        </w:rPr>
        <w:t xml:space="preserve">. 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وإن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صيام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رمضان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الكريم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أحد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أركان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الإسلام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فقد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صامه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الرسول</w:t>
      </w:r>
      <w:r w:rsidDel="00000000" w:rsidR="00000000" w:rsidRPr="00000000">
        <w:rPr>
          <w:b w:val="1"/>
          <w:rtl w:val="1"/>
        </w:rPr>
        <w:t xml:space="preserve"> -</w:t>
      </w:r>
      <w:r w:rsidDel="00000000" w:rsidR="00000000" w:rsidRPr="00000000">
        <w:rPr>
          <w:b w:val="1"/>
          <w:rtl w:val="1"/>
        </w:rPr>
        <w:t xml:space="preserve">صلى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وسلم</w:t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وأمر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الناس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بذلك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ليلة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ألف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شهر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المسلمين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يعدوا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الأعمال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الصالحة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والصلاة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والدعوات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يستقبلوها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بالفرح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والعزيمة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الصادقة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قيامها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والتسابق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الخيرات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والمبادرة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التوبة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الذنوب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والتعاون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ليفوزوا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بالأجر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العظيم</w:t>
      </w:r>
      <w:r w:rsidDel="00000000" w:rsidR="00000000" w:rsidRPr="00000000">
        <w:rPr>
          <w:b w:val="1"/>
          <w:rtl w:val="1"/>
        </w:rPr>
        <w:t xml:space="preserve">. 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f1q9tk69ylb" w:id="2"/>
      <w:bookmarkEnd w:id="2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فضائل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الصيام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وفوائده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فضائل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الصيام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وفوائده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كثيرة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تحصى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نسرد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لكم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يأتي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عدد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منها</w:t>
      </w:r>
      <w:r w:rsidDel="00000000" w:rsidR="00000000" w:rsidRPr="00000000">
        <w:rPr>
          <w:b w:val="1"/>
          <w:rtl w:val="1"/>
        </w:rPr>
        <w:t xml:space="preserve">: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سبب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أسباب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التقوى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باعد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وجه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الصائم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وقاية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هوات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الصيام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مثل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عدل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أوصى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وسلم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دخل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الريان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كف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للذنوب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الصيام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والقرآن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يشفعان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للعبد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القيامة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وف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الصائمون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أجرهم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بغير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حساب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سبب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للسعادة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الدنيا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والآخرة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لوف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الصائم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أطيب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ريح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المسك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دعوة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الصائم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رد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p7a2c6qdlr9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شروط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وجوب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الصيام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رمضان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شروط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وجوب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الصيام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رمضان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المبارك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ستة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نسردها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لبكم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يأتي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مسلم</w:t>
      </w:r>
      <w:r w:rsidDel="00000000" w:rsidR="00000000" w:rsidRPr="00000000">
        <w:rPr>
          <w:b w:val="1"/>
          <w:rtl w:val="1"/>
        </w:rPr>
        <w:t xml:space="preserve">؛ </w:t>
      </w:r>
      <w:r w:rsidDel="00000000" w:rsidR="00000000" w:rsidRPr="00000000">
        <w:rPr>
          <w:b w:val="1"/>
          <w:rtl w:val="1"/>
        </w:rPr>
        <w:t xml:space="preserve">خرج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المسلم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عاقل</w:t>
      </w:r>
      <w:r w:rsidDel="00000000" w:rsidR="00000000" w:rsidRPr="00000000">
        <w:rPr>
          <w:b w:val="1"/>
          <w:rtl w:val="1"/>
        </w:rPr>
        <w:t xml:space="preserve">؛ </w:t>
      </w:r>
      <w:r w:rsidDel="00000000" w:rsidR="00000000" w:rsidRPr="00000000">
        <w:rPr>
          <w:b w:val="1"/>
          <w:rtl w:val="1"/>
        </w:rPr>
        <w:t xml:space="preserve">خرج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المجنون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بالغ</w:t>
      </w:r>
      <w:r w:rsidDel="00000000" w:rsidR="00000000" w:rsidRPr="00000000">
        <w:rPr>
          <w:b w:val="1"/>
          <w:rtl w:val="1"/>
        </w:rPr>
        <w:t xml:space="preserve">؛ </w:t>
      </w:r>
      <w:r w:rsidDel="00000000" w:rsidR="00000000" w:rsidRPr="00000000">
        <w:rPr>
          <w:b w:val="1"/>
          <w:rtl w:val="1"/>
        </w:rPr>
        <w:t xml:space="preserve">خرج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البلوغ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وهو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الصبي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وينبغي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ؤمر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بالصيام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عليه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قادر</w:t>
      </w:r>
      <w:r w:rsidDel="00000000" w:rsidR="00000000" w:rsidRPr="00000000">
        <w:rPr>
          <w:b w:val="1"/>
          <w:rtl w:val="1"/>
        </w:rPr>
        <w:t xml:space="preserve">؛ </w:t>
      </w:r>
      <w:r w:rsidDel="00000000" w:rsidR="00000000" w:rsidRPr="00000000">
        <w:rPr>
          <w:b w:val="1"/>
          <w:rtl w:val="1"/>
        </w:rPr>
        <w:t xml:space="preserve">القدرة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الحسية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والشرعية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مقيم</w:t>
      </w:r>
      <w:r w:rsidDel="00000000" w:rsidR="00000000" w:rsidRPr="00000000">
        <w:rPr>
          <w:b w:val="1"/>
          <w:rtl w:val="1"/>
        </w:rPr>
        <w:t xml:space="preserve">؛ </w:t>
      </w:r>
      <w:r w:rsidDel="00000000" w:rsidR="00000000" w:rsidRPr="00000000">
        <w:rPr>
          <w:b w:val="1"/>
          <w:rtl w:val="1"/>
        </w:rPr>
        <w:t xml:space="preserve">أي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مسافر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سفر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طويل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يبيح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الفطر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خالي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الموانع</w:t>
      </w:r>
      <w:r w:rsidDel="00000000" w:rsidR="00000000" w:rsidRPr="00000000">
        <w:rPr>
          <w:b w:val="1"/>
          <w:rtl w:val="1"/>
        </w:rPr>
        <w:t xml:space="preserve">؛ </w:t>
      </w:r>
      <w:r w:rsidDel="00000000" w:rsidR="00000000" w:rsidRPr="00000000">
        <w:rPr>
          <w:b w:val="1"/>
          <w:rtl w:val="1"/>
        </w:rPr>
        <w:t xml:space="preserve">وهي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الحيض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والنفاس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للنساء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44zrptjl08u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خاتمة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بحث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شهر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رمضان</w:t>
      </w:r>
    </w:p>
    <w:p w:rsidR="00000000" w:rsidDel="00000000" w:rsidP="00000000" w:rsidRDefault="00000000" w:rsidRPr="00000000" w14:paraId="0000001E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شهر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رمضان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الكريم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العطايا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الإلهية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والمكرمات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الربانية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رمضان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والإحسان</w:t>
      </w:r>
      <w:r w:rsidDel="00000000" w:rsidR="00000000" w:rsidRPr="00000000">
        <w:rPr>
          <w:b w:val="1"/>
          <w:rtl w:val="1"/>
        </w:rPr>
        <w:t xml:space="preserve">؛ </w:t>
      </w:r>
      <w:r w:rsidDel="00000000" w:rsidR="00000000" w:rsidRPr="00000000">
        <w:rPr>
          <w:b w:val="1"/>
          <w:rtl w:val="1"/>
        </w:rPr>
        <w:t xml:space="preserve">فما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أجمل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رمضان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أبهى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حلته</w:t>
      </w:r>
      <w:r w:rsidDel="00000000" w:rsidR="00000000" w:rsidRPr="00000000">
        <w:rPr>
          <w:b w:val="1"/>
          <w:rtl w:val="1"/>
        </w:rPr>
        <w:t xml:space="preserve">! </w:t>
      </w:r>
      <w:r w:rsidDel="00000000" w:rsidR="00000000" w:rsidRPr="00000000">
        <w:rPr>
          <w:b w:val="1"/>
          <w:rtl w:val="1"/>
        </w:rPr>
        <w:t xml:space="preserve">هو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تضاعف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الحسنات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وتغفر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الخطايا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والزلات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وتجاب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الدعوات</w:t>
      </w:r>
      <w:r w:rsidDel="00000000" w:rsidR="00000000" w:rsidRPr="00000000">
        <w:rPr>
          <w:b w:val="1"/>
          <w:rtl w:val="1"/>
        </w:rPr>
        <w:t xml:space="preserve">؛ </w:t>
      </w:r>
      <w:r w:rsidDel="00000000" w:rsidR="00000000" w:rsidRPr="00000000">
        <w:rPr>
          <w:b w:val="1"/>
          <w:rtl w:val="1"/>
        </w:rPr>
        <w:t xml:space="preserve">هو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وقت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تنقية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النفوس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الصفات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الذميمة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وتزكيتها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وحملها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طاعة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وحده</w:t>
      </w:r>
      <w:r w:rsidDel="00000000" w:rsidR="00000000" w:rsidRPr="00000000">
        <w:rPr>
          <w:b w:val="1"/>
          <w:rtl w:val="1"/>
        </w:rPr>
        <w:t xml:space="preserve">؛ </w:t>
      </w:r>
      <w:r w:rsidDel="00000000" w:rsidR="00000000" w:rsidRPr="00000000">
        <w:rPr>
          <w:b w:val="1"/>
          <w:rtl w:val="1"/>
        </w:rPr>
        <w:t xml:space="preserve">فعلى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الفطن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يجعل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يفوت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عليه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فقد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الرسول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وسلم</w:t>
      </w:r>
      <w:r w:rsidDel="00000000" w:rsidR="00000000" w:rsidRPr="00000000">
        <w:rPr>
          <w:b w:val="1"/>
          <w:rtl w:val="1"/>
        </w:rPr>
        <w:t xml:space="preserve">:"</w:t>
      </w:r>
      <w:r w:rsidDel="00000000" w:rsidR="00000000" w:rsidRPr="00000000">
        <w:rPr>
          <w:b w:val="1"/>
          <w:rtl w:val="1"/>
        </w:rPr>
        <w:t xml:space="preserve">رغم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رجل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دخل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رمضان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ثم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انسلخ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غفر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له</w:t>
      </w:r>
      <w:r w:rsidDel="00000000" w:rsidR="00000000" w:rsidRPr="00000000">
        <w:rPr>
          <w:b w:val="1"/>
          <w:rtl w:val="1"/>
        </w:rPr>
        <w:t xml:space="preserve">"، </w:t>
      </w:r>
      <w:r w:rsidDel="00000000" w:rsidR="00000000" w:rsidRPr="00000000">
        <w:rPr>
          <w:b w:val="1"/>
          <w:rtl w:val="1"/>
        </w:rPr>
        <w:t xml:space="preserve">رواه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الترمذي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وأحمد</w:t>
      </w:r>
      <w:r w:rsidDel="00000000" w:rsidR="00000000" w:rsidRPr="00000000">
        <w:rPr>
          <w:b w:val="1"/>
          <w:rtl w:val="1"/>
        </w:rPr>
        <w:t xml:space="preserve">. </w:t>
      </w:r>
    </w:p>
    <w:p w:rsidR="00000000" w:rsidDel="00000000" w:rsidP="00000000" w:rsidRDefault="00000000" w:rsidRPr="00000000" w14:paraId="0000001F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mhtwyat.com/%d9%83%d9%8a%d9%81%d9%8a%d8%a9-%d9%83%d8%aa%d8%a7%d8%a8%d8%a9-%d8%ae%d8%a7%d8%aa%d9%85%d8%a9-%d8%a8%d8%ad%d8%ab/" TargetMode="External"/><Relationship Id="rId10" Type="http://schemas.openxmlformats.org/officeDocument/2006/relationships/hyperlink" Target="https://mhtwyat.com/%d9%83%d9%8a%d9%81%d9%8a%d8%a9-%d9%83%d8%aa%d8%a7%d8%a8%d8%a9-%d8%ae%d8%a7%d8%aa%d9%85%d8%a9-%d8%a8%d8%ad%d8%ab/" TargetMode="External"/><Relationship Id="rId12" Type="http://schemas.openxmlformats.org/officeDocument/2006/relationships/hyperlink" Target="https://mhtwyat.com/%d9%83%d9%8a%d9%81%d9%8a%d8%a9-%d9%83%d8%aa%d8%a7%d8%a8%d8%a9-%d8%ae%d8%a7%d8%aa%d9%85%d8%a9-%d8%a8%d8%ad%d8%ab/" TargetMode="External"/><Relationship Id="rId9" Type="http://schemas.openxmlformats.org/officeDocument/2006/relationships/hyperlink" Target="https://mhtwyat.com/%d9%85%d9%82%d8%af%d9%85%d8%a9-%d8%a8%d8%ad%d8%ab-%d8%af%d9%8a%d9%86%d9%8a%d8%a9-%d8%a8%d8%a7%d9%84%d9%84%d8%ba%d8%a9-%d8%a7%d9%84%d8%a7%d9%86%d8%ac%d9%84%d9%8a%d8%b2%d9%8a%d8%a9/" TargetMode="External"/><Relationship Id="rId5" Type="http://schemas.openxmlformats.org/officeDocument/2006/relationships/styles" Target="styles.xml"/><Relationship Id="rId6" Type="http://schemas.openxmlformats.org/officeDocument/2006/relationships/hyperlink" Target="https://mhtwyat.com/%d9%85%d9%82%d8%af%d9%85%d8%a9-%d8%a8%d8%ad%d8%ab-%d8%af%d9%8a%d9%86%d9%8a%d8%a9-%d8%a8%d8%a7%d9%84%d9%84%d8%ba%d8%a9-%d8%a7%d9%84%d8%a7%d9%86%d8%ac%d9%84%d9%8a%d8%b2%d9%8a%d8%a9/" TargetMode="External"/><Relationship Id="rId7" Type="http://schemas.openxmlformats.org/officeDocument/2006/relationships/hyperlink" Target="https://mhtwyat.com/%d9%85%d9%82%d8%af%d9%85%d8%a9-%d8%a8%d8%ad%d8%ab-%d8%af%d9%8a%d9%86%d9%8a%d8%a9-%d8%a8%d8%a7%d9%84%d9%84%d8%ba%d8%a9-%d8%a7%d9%84%d8%a7%d9%86%d8%ac%d9%84%d9%8a%d8%b2%d9%8a%d8%a9/" TargetMode="External"/><Relationship Id="rId8" Type="http://schemas.openxmlformats.org/officeDocument/2006/relationships/hyperlink" Target="https://mhtwyat.com/%d9%85%d9%82%d8%af%d9%85%d8%a9-%d8%a8%d8%ad%d8%ab-%d8%af%d9%8a%d9%86%d9%8a%d8%a9-%d8%a8%d8%a7%d9%84%d9%84%d8%ba%d8%a9-%d8%a7%d9%84%d8%a7%d9%86%d8%ac%d9%84%d9%8a%d8%b2%d9%8a%d8%a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