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4E" w:rsidRDefault="00930406">
      <w:bookmarkStart w:id="0" w:name="_GoBack"/>
      <w:r>
        <w:rPr>
          <w:noProof/>
        </w:rPr>
        <w:pict>
          <v:group id="Group 7" o:spid="_x0000_s1026" style="position:absolute;left:0;text-align:left;margin-left:-217.85pt;margin-top:17.15pt;width:986.7pt;height:635pt;z-index:251656704" coordorigin="-1068,1460" coordsize="12588,1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">
            <v:rect id="Rectangle 5" o:spid="_x0000_s1027" style="position:absolute;left:-1068;top:3040;width:12588;height:1062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v:textbox style="mso-next-textbox:#Rectangle 5">
                <w:txbxContent>
                  <w:tbl>
                    <w:tblPr>
                      <w:tblStyle w:val="a3"/>
                      <w:bidiVisual/>
                      <w:tblW w:w="14742" w:type="dxa"/>
                      <w:tblInd w:w="999" w:type="dxa"/>
                      <w:tbl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  <w:insideH w:val="single" w:sz="18" w:space="0" w:color="auto"/>
                        <w:insideV w:val="single" w:sz="18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09"/>
                      <w:gridCol w:w="1985"/>
                      <w:gridCol w:w="1701"/>
                      <w:gridCol w:w="3246"/>
                      <w:gridCol w:w="1458"/>
                      <w:gridCol w:w="1533"/>
                      <w:gridCol w:w="2585"/>
                      <w:gridCol w:w="1525"/>
                    </w:tblGrid>
                    <w:tr w:rsidR="00E364EA" w:rsidRPr="003E6BD6" w:rsidTr="004011C5">
                      <w:trPr>
                        <w:trHeight w:val="767"/>
                      </w:trPr>
                      <w:tc>
                        <w:tcPr>
                          <w:tcW w:w="709" w:type="dxa"/>
                          <w:shd w:val="clear" w:color="auto" w:fill="F2F2F2" w:themeFill="background1" w:themeFillShade="F2"/>
                          <w:vAlign w:val="center"/>
                        </w:tcPr>
                        <w:p w:rsidR="00E364EA" w:rsidRPr="003E6BD6" w:rsidRDefault="00E364EA" w:rsidP="007B5DD4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2F2F2" w:themeFill="background1" w:themeFillShade="F2"/>
                          <w:vAlign w:val="center"/>
                        </w:tcPr>
                        <w:p w:rsidR="00E364EA" w:rsidRPr="003E6BD6" w:rsidRDefault="00E364EA" w:rsidP="007B5DD4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اسم الطالبة</w:t>
                          </w:r>
                        </w:p>
                      </w:tc>
                      <w:tc>
                        <w:tcPr>
                          <w:tcW w:w="1701" w:type="dxa"/>
                          <w:shd w:val="clear" w:color="auto" w:fill="F2F2F2" w:themeFill="background1" w:themeFillShade="F2"/>
                          <w:vAlign w:val="center"/>
                        </w:tcPr>
                        <w:p w:rsidR="00E364EA" w:rsidRPr="003E6BD6" w:rsidRDefault="00E364EA" w:rsidP="007B5DD4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أسباب الضعف</w:t>
                          </w:r>
                        </w:p>
                      </w:tc>
                      <w:tc>
                        <w:tcPr>
                          <w:tcW w:w="3246" w:type="dxa"/>
                          <w:shd w:val="clear" w:color="auto" w:fill="F2F2F2" w:themeFill="background1" w:themeFillShade="F2"/>
                          <w:vAlign w:val="center"/>
                        </w:tcPr>
                        <w:p w:rsidR="00E364EA" w:rsidRPr="003E6BD6" w:rsidRDefault="00E364EA" w:rsidP="007B5DD4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الخدمات المقدمة لطالبة</w:t>
                          </w:r>
                        </w:p>
                      </w:tc>
                      <w:tc>
                        <w:tcPr>
                          <w:tcW w:w="1458" w:type="dxa"/>
                          <w:shd w:val="clear" w:color="auto" w:fill="F2F2F2" w:themeFill="background1" w:themeFillShade="F2"/>
                          <w:vAlign w:val="center"/>
                        </w:tcPr>
                        <w:p w:rsidR="00E364EA" w:rsidRPr="003E6BD6" w:rsidRDefault="00E364EA" w:rsidP="007B5DD4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رقم الخدمة</w:t>
                          </w:r>
                        </w:p>
                      </w:tc>
                      <w:tc>
                        <w:tcPr>
                          <w:tcW w:w="1533" w:type="dxa"/>
                          <w:shd w:val="clear" w:color="auto" w:fill="F2F2F2" w:themeFill="background1" w:themeFillShade="F2"/>
                          <w:vAlign w:val="center"/>
                        </w:tcPr>
                        <w:p w:rsidR="00E364EA" w:rsidRPr="003E6BD6" w:rsidRDefault="00E364EA" w:rsidP="007B5DD4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المتحسنات</w:t>
                          </w:r>
                        </w:p>
                      </w:tc>
                      <w:tc>
                        <w:tcPr>
                          <w:tcW w:w="2585" w:type="dxa"/>
                          <w:shd w:val="clear" w:color="auto" w:fill="F2F2F2" w:themeFill="background1" w:themeFillShade="F2"/>
                          <w:vAlign w:val="center"/>
                        </w:tcPr>
                        <w:p w:rsidR="00E364EA" w:rsidRPr="003E6BD6" w:rsidRDefault="00E364EA" w:rsidP="007B5DD4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الملاحظات</w:t>
                          </w:r>
                        </w:p>
                      </w:tc>
                      <w:tc>
                        <w:tcPr>
                          <w:tcW w:w="1525" w:type="dxa"/>
                          <w:shd w:val="clear" w:color="auto" w:fill="F2F2F2" w:themeFill="background1" w:themeFillShade="F2"/>
                          <w:vAlign w:val="center"/>
                        </w:tcPr>
                        <w:p w:rsidR="00E364EA" w:rsidRPr="003E6BD6" w:rsidRDefault="00E364EA" w:rsidP="007B5DD4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توقيع الطالبة</w:t>
                          </w: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DC7A78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 w:val="restart"/>
                        </w:tcPr>
                        <w:p w:rsidR="00E364EA" w:rsidRPr="00F10DD3" w:rsidRDefault="00E364EA" w:rsidP="003E6BD6">
                          <w:pPr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 xml:space="preserve">1- إرشاد جمعي عن أهمية الدراسة </w:t>
                          </w:r>
                        </w:p>
                        <w:p w:rsidR="00E364EA" w:rsidRPr="00F10DD3" w:rsidRDefault="00E364EA" w:rsidP="003E6BD6">
                          <w:pPr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>2- وضع خطة للعلاج وتقويمها .</w:t>
                          </w:r>
                        </w:p>
                        <w:p w:rsidR="00E364EA" w:rsidRPr="00F10DD3" w:rsidRDefault="00E364EA" w:rsidP="003E6BD6">
                          <w:pPr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>3-إشعار ولي الأمر .</w:t>
                          </w:r>
                        </w:p>
                        <w:p w:rsidR="00E364EA" w:rsidRPr="00F10DD3" w:rsidRDefault="00E364EA" w:rsidP="003E6BD6">
                          <w:pPr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>4- إعداد جدول يومي للاستذكار وتنظيم الوقت.</w:t>
                          </w:r>
                        </w:p>
                        <w:p w:rsidR="00E364EA" w:rsidRPr="00F10DD3" w:rsidRDefault="00E364EA" w:rsidP="003E6BD6">
                          <w:pPr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>5- معرفة بيئة الطالبة وأسباب ضعفها .</w:t>
                          </w:r>
                        </w:p>
                        <w:p w:rsidR="00E364EA" w:rsidRPr="00F10DD3" w:rsidRDefault="00E364EA" w:rsidP="003E6BD6">
                          <w:pPr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>6- تزويد الطالبة بنشرة عن الاستذكار الجيد .</w:t>
                          </w:r>
                        </w:p>
                        <w:p w:rsidR="00E364EA" w:rsidRPr="00F10DD3" w:rsidRDefault="00E364EA" w:rsidP="003E6BD6">
                          <w:pPr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>7- تكريم الطالبة لتشجيعها على التحسن .</w:t>
                          </w:r>
                        </w:p>
                        <w:p w:rsidR="00E364EA" w:rsidRPr="00F10DD3" w:rsidRDefault="00E364EA" w:rsidP="003E6BD6">
                          <w:pPr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>8- بث روح الحماس والتنافس بين الطالبات الضعيفات .</w:t>
                          </w:r>
                        </w:p>
                        <w:p w:rsidR="00E364EA" w:rsidRPr="00F10DD3" w:rsidRDefault="00E364EA" w:rsidP="003E6BD6">
                          <w:pPr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>9- دراسة حالة الطالبة إذا لزم الأمر.</w:t>
                          </w:r>
                        </w:p>
                        <w:p w:rsidR="00E364EA" w:rsidRPr="003E6BD6" w:rsidRDefault="00E364EA" w:rsidP="003E6BD6">
                          <w:pPr>
                            <w:rPr>
                              <w:sz w:val="36"/>
                              <w:szCs w:val="36"/>
                              <w:rtl/>
                            </w:rPr>
                          </w:pPr>
                          <w:r w:rsidRPr="00F10DD3">
                            <w:rPr>
                              <w:rFonts w:ascii="Maiandra GD" w:hAnsi="Maiandra GD" w:cstheme="minorBidi"/>
                              <w:b/>
                              <w:bCs/>
                              <w:rtl/>
                            </w:rPr>
                            <w:t>10- أخرى تذكر</w:t>
                          </w:r>
                          <w:r w:rsidRPr="003E6BD6">
                            <w:rPr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2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3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4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5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6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7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8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9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  <w:tr w:rsidR="00E364EA" w:rsidRPr="003E6BD6" w:rsidTr="003C6B5F">
                      <w:trPr>
                        <w:trHeight w:val="436"/>
                      </w:trPr>
                      <w:tc>
                        <w:tcPr>
                          <w:tcW w:w="709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3E6BD6"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10</w:t>
                          </w:r>
                        </w:p>
                      </w:tc>
                      <w:tc>
                        <w:tcPr>
                          <w:tcW w:w="19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3246" w:type="dxa"/>
                          <w:vMerge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458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33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  <w:tc>
                        <w:tcPr>
                          <w:tcW w:w="1525" w:type="dxa"/>
                        </w:tcPr>
                        <w:p w:rsidR="00E364EA" w:rsidRPr="003E6BD6" w:rsidRDefault="00E364EA" w:rsidP="005E584D">
                          <w:pPr>
                            <w:jc w:val="center"/>
                            <w:rPr>
                              <w:rFonts w:ascii="Maiandra GD" w:hAnsi="Maiandra GD" w:cstheme="min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</w:tc>
                    </w:tr>
                  </w:tbl>
                  <w:p w:rsidR="005E4632" w:rsidRPr="003E6BD6" w:rsidRDefault="005E4632">
                    <w:pPr>
                      <w:rPr>
                        <w:rFonts w:ascii="Maiandra GD" w:hAnsi="Maiandra GD" w:cstheme="minorBidi"/>
                        <w:b/>
                        <w:bCs/>
                      </w:rPr>
                    </w:pPr>
                  </w:p>
                </w:txbxContent>
              </v:textbox>
            </v:rect>
            <v:rect id="Rectangle 6" o:spid="_x0000_s1028" style="position:absolute;left:1979;top:1460;width:8280;height:12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L4cAA&#10;AADaAAAADwAAAGRycy9kb3ducmV2LnhtbESPQYvCMBSE7wv+h/AEb2vaCrJUo4ig6FHdy97eNs+2&#10;2ryUJrbVX28EweMwM98w82VvKtFS40rLCuJxBII4s7rkXMHvafP9A8J5ZI2VZVJwJwfLxeBrjqm2&#10;HR+oPfpcBAi7FBUU3teplC4ryKAb25o4eGfbGPRBNrnUDXYBbiqZRNFUGiw5LBRY07qg7Hq8GQV0&#10;6f613rPbxo97nPztpauSVqnRsF/NQHjq/Sf8bu+0ggm8roQb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2L4cAAAADaAAAADwAAAAAAAAAAAAAAAACYAgAAZHJzL2Rvd25y&#10;ZXYueG1sUEsFBgAAAAAEAAQA9QAAAIUDAAAAAA==&#10;">
              <v:shadow on="t" opacity=".5" offset="-6pt,-6pt"/>
              <v:textbox style="mso-next-textbox:#Rectangle 6">
                <w:txbxContent>
                  <w:p w:rsidR="00E364EA" w:rsidRPr="003E6BD6" w:rsidRDefault="00E364EA" w:rsidP="003C6B5F">
                    <w:pPr>
                      <w:jc w:val="center"/>
                      <w:rPr>
                        <w:rFonts w:ascii="Maiandra GD" w:hAnsi="Maiandra GD" w:cstheme="minorBidi"/>
                        <w:b/>
                        <w:bCs/>
                        <w:sz w:val="44"/>
                        <w:szCs w:val="44"/>
                      </w:rPr>
                    </w:pPr>
                    <w:r w:rsidRPr="003E6BD6">
                      <w:rPr>
                        <w:rFonts w:ascii="Maiandra GD" w:hAnsi="Maiandra GD" w:cstheme="minorBidi"/>
                        <w:b/>
                        <w:bCs/>
                        <w:sz w:val="44"/>
                        <w:szCs w:val="44"/>
                        <w:rtl/>
                      </w:rPr>
                      <w:t>الإرشاد الجمعي لطالبات الضعيفات دراسياً للفصل الدراسي (                )</w:t>
                    </w:r>
                  </w:p>
                  <w:p w:rsidR="00E364EA" w:rsidRPr="003E6BD6" w:rsidRDefault="00E364EA" w:rsidP="003C6B5F">
                    <w:pPr>
                      <w:jc w:val="center"/>
                      <w:rPr>
                        <w:rFonts w:ascii="Maiandra GD" w:hAnsi="Maiandra GD" w:cstheme="minorBidi"/>
                        <w:b/>
                        <w:bCs/>
                        <w:sz w:val="44"/>
                        <w:szCs w:val="44"/>
                        <w:rtl/>
                      </w:rPr>
                    </w:pPr>
                    <w:r w:rsidRPr="003E6BD6">
                      <w:rPr>
                        <w:rFonts w:ascii="Maiandra GD" w:hAnsi="Maiandra GD" w:cstheme="minorBidi"/>
                        <w:b/>
                        <w:bCs/>
                        <w:sz w:val="44"/>
                        <w:szCs w:val="44"/>
                        <w:rtl/>
                      </w:rPr>
                      <w:t>لعام     143 -   143 هـ</w:t>
                    </w:r>
                  </w:p>
                  <w:p w:rsidR="00E364EA" w:rsidRDefault="00E364EA" w:rsidP="003C6B5F">
                    <w:pPr>
                      <w:jc w:val="center"/>
                      <w:rPr>
                        <w:sz w:val="40"/>
                        <w:szCs w:val="40"/>
                        <w:rtl/>
                      </w:rPr>
                    </w:pPr>
                  </w:p>
                  <w:p w:rsidR="005E4632" w:rsidRDefault="005E4632" w:rsidP="003C6B5F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rect id="Rectangle 9" o:spid="_x0000_s1029" style="position:absolute;left:0;text-align:left;margin-left:-45pt;margin-top:680pt;width:171pt;height: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">
            <v:shadow on="t" opacity=".5" offset="-6pt,-6pt"/>
            <v:textbox>
              <w:txbxContent>
                <w:p w:rsidR="005E4632" w:rsidRPr="0077742E" w:rsidRDefault="005E4632" w:rsidP="005E4632">
                  <w:pPr>
                    <w:jc w:val="center"/>
                    <w:rPr>
                      <w:rFonts w:cs="Farsi Simple Bold"/>
                      <w:sz w:val="28"/>
                      <w:szCs w:val="28"/>
                      <w:rtl/>
                    </w:rPr>
                  </w:pPr>
                  <w:r w:rsidRPr="0077742E">
                    <w:rPr>
                      <w:rFonts w:cs="Farsi Simple Bold" w:hint="cs"/>
                      <w:sz w:val="28"/>
                      <w:szCs w:val="28"/>
                      <w:rtl/>
                    </w:rPr>
                    <w:t>المرشدة الطلابية</w:t>
                  </w:r>
                </w:p>
                <w:p w:rsidR="005E4632" w:rsidRPr="0077742E" w:rsidRDefault="005E4632" w:rsidP="005E4632">
                  <w:pPr>
                    <w:jc w:val="center"/>
                    <w:rPr>
                      <w:rFonts w:cs="Farsi Simple Bold"/>
                      <w:sz w:val="28"/>
                      <w:szCs w:val="28"/>
                    </w:rPr>
                  </w:pPr>
                  <w:r w:rsidRPr="0077742E">
                    <w:rPr>
                      <w:rFonts w:cs="Farsi Simple Bold" w:hint="cs"/>
                      <w:sz w:val="28"/>
                      <w:szCs w:val="28"/>
                      <w:rtl/>
                    </w:rPr>
                    <w:t>أمل العيد</w:t>
                  </w:r>
                </w:p>
              </w:txbxContent>
            </v:textbox>
          </v:rect>
        </w:pict>
      </w:r>
      <w:bookmarkEnd w:id="0"/>
    </w:p>
    <w:sectPr w:rsidR="0000104E" w:rsidSect="003E6BD6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06" w:rsidRDefault="00930406" w:rsidP="003C6B5F">
      <w:r>
        <w:separator/>
      </w:r>
    </w:p>
  </w:endnote>
  <w:endnote w:type="continuationSeparator" w:id="0">
    <w:p w:rsidR="00930406" w:rsidRDefault="00930406" w:rsidP="003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5F" w:rsidRPr="003C6B5F" w:rsidRDefault="003C6B5F">
    <w:pPr>
      <w:pStyle w:val="a5"/>
      <w:rPr>
        <w:sz w:val="18"/>
        <w:szCs w:val="18"/>
      </w:rPr>
    </w:pPr>
    <w:r w:rsidRPr="003C6B5F">
      <w:rPr>
        <w:rFonts w:hint="cs"/>
        <w:sz w:val="18"/>
        <w:szCs w:val="18"/>
        <w:rtl/>
      </w:rPr>
      <w:t>هـ /الدوسري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06" w:rsidRDefault="00930406" w:rsidP="003C6B5F">
      <w:r>
        <w:separator/>
      </w:r>
    </w:p>
  </w:footnote>
  <w:footnote w:type="continuationSeparator" w:id="0">
    <w:p w:rsidR="00930406" w:rsidRDefault="00930406" w:rsidP="003C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5F" w:rsidRPr="00BE03ED" w:rsidRDefault="003C6B5F" w:rsidP="003C6B5F">
    <w:pPr>
      <w:spacing w:line="300" w:lineRule="exact"/>
      <w:rPr>
        <w:rFonts w:cs="AL-Mateen"/>
        <w:b/>
        <w:bCs/>
        <w:sz w:val="20"/>
        <w:szCs w:val="20"/>
        <w:rtl/>
      </w:rPr>
    </w:pPr>
    <w:r>
      <w:rPr>
        <w:rFonts w:hint="cs"/>
        <w:noProof/>
        <w:sz w:val="20"/>
        <w:szCs w:val="20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-69215</wp:posOffset>
          </wp:positionV>
          <wp:extent cx="1212850" cy="1181100"/>
          <wp:effectExtent l="19050" t="0" r="6350" b="0"/>
          <wp:wrapTight wrapText="bothSides">
            <wp:wrapPolygon edited="0">
              <wp:start x="-339" y="0"/>
              <wp:lineTo x="-339" y="21252"/>
              <wp:lineTo x="21713" y="21252"/>
              <wp:lineTo x="21713" y="0"/>
              <wp:lineTo x="-339" y="0"/>
            </wp:wrapPolygon>
          </wp:wrapTight>
          <wp:docPr id="14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sz w:val="20"/>
        <w:szCs w:val="20"/>
        <w:rtl/>
      </w:rPr>
      <w:t xml:space="preserve">       </w:t>
    </w:r>
    <w:r w:rsidRPr="00BE03ED">
      <w:rPr>
        <w:rFonts w:hint="cs"/>
        <w:sz w:val="20"/>
        <w:szCs w:val="20"/>
        <w:rtl/>
      </w:rPr>
      <w:t>المملكة العربية السعودية</w:t>
    </w:r>
  </w:p>
  <w:p w:rsidR="003C6B5F" w:rsidRPr="00BE03ED" w:rsidRDefault="003C6B5F" w:rsidP="003C6B5F">
    <w:pPr>
      <w:spacing w:line="300" w:lineRule="exact"/>
      <w:rPr>
        <w:rFonts w:cs="AL-Mateen"/>
        <w:sz w:val="20"/>
        <w:szCs w:val="20"/>
        <w:rtl/>
      </w:rPr>
    </w:pPr>
    <w:r>
      <w:rPr>
        <w:rFonts w:cs="AL-Mateen" w:hint="cs"/>
        <w:sz w:val="20"/>
        <w:szCs w:val="20"/>
        <w:rtl/>
      </w:rPr>
      <w:t xml:space="preserve">      </w:t>
    </w:r>
    <w:r w:rsidRPr="00BE03ED">
      <w:rPr>
        <w:rFonts w:cs="AL-Mateen" w:hint="cs"/>
        <w:sz w:val="20"/>
        <w:szCs w:val="20"/>
        <w:rtl/>
      </w:rPr>
      <w:t>وزارة التعليم/ تعليم البنات</w:t>
    </w:r>
    <w:r>
      <w:rPr>
        <w:rFonts w:cs="AL-Mateen" w:hint="cs"/>
        <w:sz w:val="20"/>
        <w:szCs w:val="20"/>
        <w:rtl/>
      </w:rPr>
      <w:t xml:space="preserve">                                                   </w:t>
    </w:r>
  </w:p>
  <w:p w:rsidR="003C6B5F" w:rsidRPr="00BE03ED" w:rsidRDefault="003C6B5F" w:rsidP="003C6B5F">
    <w:pPr>
      <w:tabs>
        <w:tab w:val="right" w:pos="13958"/>
      </w:tabs>
      <w:spacing w:line="300" w:lineRule="exact"/>
      <w:rPr>
        <w:rFonts w:cs="AL-Mateen"/>
        <w:sz w:val="20"/>
        <w:szCs w:val="20"/>
        <w:rtl/>
      </w:rPr>
    </w:pPr>
    <w:r>
      <w:rPr>
        <w:rFonts w:cs="AL-Mateen" w:hint="cs"/>
        <w:sz w:val="20"/>
        <w:szCs w:val="20"/>
        <w:rtl/>
      </w:rPr>
      <w:t xml:space="preserve">                </w:t>
    </w:r>
    <w:r w:rsidRPr="00BE03ED">
      <w:rPr>
        <w:rFonts w:cs="AL-Mateen" w:hint="cs"/>
        <w:sz w:val="20"/>
        <w:szCs w:val="20"/>
        <w:rtl/>
      </w:rPr>
      <w:t>280</w:t>
    </w:r>
    <w:r>
      <w:rPr>
        <w:rFonts w:cs="AL-Mateen"/>
        <w:sz w:val="20"/>
        <w:szCs w:val="20"/>
        <w:rtl/>
      </w:rPr>
      <w:tab/>
    </w:r>
  </w:p>
  <w:p w:rsidR="003C6B5F" w:rsidRPr="00BE03ED" w:rsidRDefault="003C6B5F" w:rsidP="003C6B5F">
    <w:pPr>
      <w:spacing w:line="300" w:lineRule="exact"/>
      <w:rPr>
        <w:rFonts w:cs="AL-Mateen"/>
        <w:sz w:val="20"/>
        <w:szCs w:val="20"/>
        <w:rtl/>
      </w:rPr>
    </w:pPr>
    <w:r w:rsidRPr="00BE03ED">
      <w:rPr>
        <w:rFonts w:cs="AL-Mateen" w:hint="cs"/>
        <w:sz w:val="20"/>
        <w:szCs w:val="20"/>
        <w:rtl/>
      </w:rPr>
      <w:t>الإدارة العام للتعليم بمنطقة الرياض</w:t>
    </w:r>
    <w:r>
      <w:rPr>
        <w:rFonts w:cs="AL-Mateen" w:hint="cs"/>
        <w:sz w:val="20"/>
        <w:szCs w:val="20"/>
        <w:rtl/>
      </w:rPr>
      <w:t xml:space="preserve">                                                                </w:t>
    </w:r>
  </w:p>
  <w:p w:rsidR="003C6B5F" w:rsidRPr="00BE03ED" w:rsidRDefault="003C6B5F" w:rsidP="003C6B5F">
    <w:pPr>
      <w:spacing w:line="300" w:lineRule="exact"/>
      <w:rPr>
        <w:rFonts w:cs="AL-Mateen"/>
        <w:sz w:val="20"/>
        <w:szCs w:val="20"/>
        <w:rtl/>
      </w:rPr>
    </w:pPr>
    <w:r>
      <w:rPr>
        <w:rFonts w:cs="AL-Mateen" w:hint="cs"/>
        <w:sz w:val="20"/>
        <w:szCs w:val="20"/>
        <w:rtl/>
      </w:rPr>
      <w:t xml:space="preserve">        </w:t>
    </w:r>
    <w:r w:rsidRPr="00BE03ED">
      <w:rPr>
        <w:rFonts w:cs="AL-Mateen" w:hint="cs"/>
        <w:sz w:val="20"/>
        <w:szCs w:val="20"/>
        <w:rtl/>
      </w:rPr>
      <w:t>مكتب التعليم بالروابي</w:t>
    </w:r>
  </w:p>
  <w:p w:rsidR="003C6B5F" w:rsidRPr="003C6B5F" w:rsidRDefault="003C6B5F" w:rsidP="003C6B5F">
    <w:pPr>
      <w:pStyle w:val="a4"/>
    </w:pPr>
    <w:r>
      <w:rPr>
        <w:rFonts w:cs="AL-Mateen" w:hint="cs"/>
        <w:sz w:val="20"/>
        <w:szCs w:val="20"/>
        <w:rtl/>
      </w:rPr>
      <w:t xml:space="preserve">   </w:t>
    </w:r>
    <w:r w:rsidRPr="00BE03ED">
      <w:rPr>
        <w:rFonts w:cs="AL-Mateen" w:hint="cs"/>
        <w:sz w:val="20"/>
        <w:szCs w:val="20"/>
        <w:rtl/>
      </w:rPr>
      <w:t>وحدة التوجيه والإرشاد الطلابي</w:t>
    </w:r>
    <w:r w:rsidRPr="003C6B5F"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-440690</wp:posOffset>
          </wp:positionV>
          <wp:extent cx="10588625" cy="7553325"/>
          <wp:effectExtent l="19050" t="0" r="3175" b="0"/>
          <wp:wrapTight wrapText="bothSides">
            <wp:wrapPolygon edited="0">
              <wp:start x="-39" y="0"/>
              <wp:lineTo x="-39" y="21573"/>
              <wp:lineTo x="21606" y="21573"/>
              <wp:lineTo x="21606" y="0"/>
              <wp:lineTo x="-39" y="0"/>
            </wp:wrapPolygon>
          </wp:wrapTight>
          <wp:docPr id="13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8625" cy="75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632"/>
    <w:rsid w:val="0000104E"/>
    <w:rsid w:val="00016279"/>
    <w:rsid w:val="0004656E"/>
    <w:rsid w:val="00077C36"/>
    <w:rsid w:val="00265328"/>
    <w:rsid w:val="003C6B5F"/>
    <w:rsid w:val="003D245B"/>
    <w:rsid w:val="003E6BD6"/>
    <w:rsid w:val="004011C5"/>
    <w:rsid w:val="005E4632"/>
    <w:rsid w:val="005E584D"/>
    <w:rsid w:val="0077742E"/>
    <w:rsid w:val="00784E3C"/>
    <w:rsid w:val="007874A7"/>
    <w:rsid w:val="007970CF"/>
    <w:rsid w:val="007A0B78"/>
    <w:rsid w:val="007B5DD4"/>
    <w:rsid w:val="00930406"/>
    <w:rsid w:val="00CB5E32"/>
    <w:rsid w:val="00D06185"/>
    <w:rsid w:val="00DA6A30"/>
    <w:rsid w:val="00DC7A78"/>
    <w:rsid w:val="00E364EA"/>
    <w:rsid w:val="00F10DD3"/>
    <w:rsid w:val="00F3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63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63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C6B5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3C6B5F"/>
    <w:rPr>
      <w:sz w:val="24"/>
      <w:szCs w:val="24"/>
    </w:rPr>
  </w:style>
  <w:style w:type="paragraph" w:styleId="a5">
    <w:name w:val="footer"/>
    <w:basedOn w:val="a"/>
    <w:link w:val="Char0"/>
    <w:rsid w:val="003C6B5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3C6B5F"/>
    <w:rPr>
      <w:sz w:val="24"/>
      <w:szCs w:val="24"/>
    </w:rPr>
  </w:style>
  <w:style w:type="paragraph" w:styleId="a6">
    <w:name w:val="Balloon Text"/>
    <w:basedOn w:val="a"/>
    <w:link w:val="Char1"/>
    <w:uiPriority w:val="99"/>
    <w:unhideWhenUsed/>
    <w:rsid w:val="003C6B5F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rsid w:val="003C6B5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63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63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ershad</cp:lastModifiedBy>
  <cp:revision>7</cp:revision>
  <cp:lastPrinted>2010-11-28T05:46:00Z</cp:lastPrinted>
  <dcterms:created xsi:type="dcterms:W3CDTF">2016-02-24T12:40:00Z</dcterms:created>
  <dcterms:modified xsi:type="dcterms:W3CDTF">2016-02-25T04:57:00Z</dcterms:modified>
</cp:coreProperties>
</file>