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الأول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القياس القبلي-&gt;القوة العضلية: ثني ومد الذراعين من الانبطاح المائل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القبلي-&gt;قوة عضلات البطن: الجلوس من الرقود نصفاَ والذراعين على الصدر
                <w:br/>
                ‾‾‾‾‾
                <w:br/>
                القياس القبلي-&gt;المرونة: صندوق المرونة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القبلي-&gt;السرعة: العدو مسافة 30 أو 40م 
                <w:br/>
                ‾‾‾‾‾
                <w:br/>
                القياس القبلي-&gt;الرشاقة: الجري المتعرج مسافة 30 م 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البدنية-&gt;ممارسة تدريباً بدنياً ينمي عنصر القوة العضلية
                <w:br/>
                ‾‾‾‾‾
                <w:br/>
                الأولى: الصحة واللياقة البدنية-&gt;ممارسة تدريباً بدنياً ينمي عنصر التحمل العضلي
                <w:br/>
                ‾‾‾‾‾
                <w:br/>
                الأولى: الصحة واللياقة البدنية-&gt;ممارسة تدريباً بدنياً ينمي عنصر المرونة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البدنية-&gt;ممارسة تدريباً بدنياً ينمي عنصر الرشاقة
                <w:br/>
                ‾‾‾‾‾
                <w:br/>
                الأولى: الصحة واللياقة البدنية-&gt;تقويم مخرجات الوحدة
                <w:br/>
                ‾‾‾‾‾
                <w:br/>
                كرة اليد-&gt;وقفة الاستعداد في الدفاع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اليد-&gt;التصويب من مستوى الحوض
                <w:br/>
                ‾‾‾‾‾
                <w:br/>
                كرة اليد-&gt;تطبيقات قانون كرة اليد: رمية حارس المرمى: المادة (12)، الرمية الحرة: المادة (13)
                <w:br/>
                ‾‾‾‾‾
                <w:br/>
                كرة اليد-&gt;تعزيز نواتج التعلم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كرة اليد-&gt;تقويم مخرجات الوحدة 
                <w:br/>
                ‾‾‾‾‾
                <w:br/>
                الريشة الطائرة-&gt;مسكة المضرب (مسكة الابهام)
                <w:br/>
                ‾‾‾‾‾
                <w:br/>
                الريشة الطائرة-&gt;وقفة الاستعداد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الطائرة-&gt;الإرسال الأمامي
                <w:br/>
                ‾‾‾‾‾
                <w:br/>
                الريشة الطائرة-&gt;تطبيقات قانون الريشة الطائرة: اللعب الزوجي: المادة (11)، منطقة ارسال: المادة (12)
                <w:br/>
                ‾‾‾‾‾
                <w:br/>
                الريشة الطائرة-&gt;تعزيز نواتج التعلم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الريشة الطائرة-&gt;تقويم مخرجات الوحدة 
                <w:br/>
                ‾‾‾‾‾
                <w:br/>
                الجمباز الفني-&gt;الدحرجة الأمامية الطائرة من الجري 
                <w:br/>
                ‾‾‾‾‾
                <w:br/>
                الجمباز الفني-&gt;الدرجة الخلفية بالمرور بوضع الوقوف على اليدين 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الجمباز الفني-&gt;القفز فتحاً على طاولة القفز بالطول
                <w:br/>
                ‾‾‾‾‾
                <w:br/>
                الجمباز الفني-&gt;تطبيقات الأداء في وحدة الجمباز الفني (تعزيز نواتج التعلم) أثناء الممارسة.
                <w:br/>
                ‾‾‾‾‾
                <w:br/>
                الجمباز الفني-&gt;تعزيز نواتج التعلم
                <w:br/>
                ‾‾‾‾‾
                <w:br/>
                الجمباز الفني-&gt;تقويم مخرجات الوحدة 
                <w:br/>
                ‾‾‾‾‾
                <w:br/>
                الجودو-&gt;إخلال الاتزان في الجودو (كوزوشي) 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الجودو-&gt;تعزيز نواتج التعلم
                <w:br/>
                ‾‾‾‾‾
                <w:br/>
                الجودو-&gt;تقويم مخرجات الوحدة
                <w:br/>
                ‾‾‾‾‾
                <w:br/>
                القياس البعدي-&gt;القوة العضلية: ثني ومد الذراعين من الانبطاح المائل
                <w:br/>
                ‾‾‾‾‾
                <w:br/>
                القياس البعدي-&gt;قوة عضلات البطن: الجلوس من الرقود نصفاَ والذراعين على الصدر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