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ترجمة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Jupyter Notebook for Beginners: A Tutorial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https://www.dataquest.io/blog/jupyter-notebook-tutorial/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كيف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تنشئ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دفتر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جوبيتر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Notebook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ستشرح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Notebooks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جهازك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 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جوبيتر</w:t>
      </w:r>
      <w:r w:rsidDel="00000000" w:rsidR="00000000" w:rsidRPr="00000000">
        <w:rPr>
          <w:rtl w:val="1"/>
        </w:rPr>
        <w:t xml:space="preserve">"؟ 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Notebook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تستطيع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برمجي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وتجريبه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مخرجاته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الصفحة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الفيديو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والإنتاج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Notebook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المفتوح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المصدر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مجاني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جوبيتر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٢٠١٠.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البرمجة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غالبا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جوبيتر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وتعلم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المصطلحات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أولا</w:t>
      </w:r>
      <w:r w:rsidDel="00000000" w:rsidR="00000000" w:rsidRPr="00000000">
        <w:rPr>
          <w:b w:val="1"/>
          <w:rtl w:val="1"/>
        </w:rPr>
        <w:t xml:space="preserve">ً: </w:t>
      </w:r>
      <w:r w:rsidDel="00000000" w:rsidR="00000000" w:rsidRPr="00000000">
        <w:rPr>
          <w:b w:val="1"/>
          <w:rtl w:val="1"/>
        </w:rPr>
        <w:t xml:space="preserve">التحميل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والتثبيت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أسهل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Notebooks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Anaconda</w:t>
      </w:r>
      <w:r w:rsidDel="00000000" w:rsidR="00000000" w:rsidRPr="00000000">
        <w:rPr>
          <w:rtl w:val="0"/>
        </w:rPr>
        <w:t xml:space="preserve">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Anaconda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بكثرة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المضمنة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Anaconda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0"/>
        </w:rPr>
        <w:t xml:space="preserve">NumPy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pandas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Matplotlib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Anaconda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Anaconda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3 (</w:t>
      </w:r>
      <w:r w:rsidDel="00000000" w:rsidR="00000000" w:rsidRPr="00000000">
        <w:rPr>
          <w:rtl w:val="1"/>
        </w:rPr>
        <w:t xml:space="preserve">تجاهل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2.7).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بتثبيت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Anaconda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الإرشادات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التنزيل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للتنفيذ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ثالثا</w:t>
      </w:r>
      <w:r w:rsidDel="00000000" w:rsidR="00000000" w:rsidRPr="00000000">
        <w:rPr>
          <w:b w:val="1"/>
          <w:rtl w:val="1"/>
        </w:rPr>
        <w:t xml:space="preserve">ً: </w:t>
      </w:r>
      <w:r w:rsidDel="00000000" w:rsidR="00000000" w:rsidRPr="00000000">
        <w:rPr>
          <w:b w:val="1"/>
          <w:rtl w:val="1"/>
        </w:rPr>
        <w:t xml:space="preserve">إنشاء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دفترك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سنتعلم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الدفاتر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هيكلها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الواجهة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تضيفه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Anaconda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تبويب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متصفح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الافتراضي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943600" cy="31242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Notebook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Dashboard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المصممة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Notebooks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ستمنحك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والمجلدات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ويمكنك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التشغيل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تستطيع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إدخال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وبذلك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التشغيل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URL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يشبه</w:t>
      </w:r>
      <w:r w:rsidDel="00000000" w:rsidR="00000000" w:rsidRPr="00000000">
        <w:rPr>
          <w:rtl w:val="1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http://localhost:8888/tree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ويب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يقدم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جهازك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التطبيقات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متصفح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جهازك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لإنشاء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المنسدل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0"/>
        </w:rPr>
        <w:t xml:space="preserve">New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وحدد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0"/>
        </w:rPr>
        <w:t xml:space="preserve">Python</w:t>
      </w:r>
      <w:r w:rsidDel="00000000" w:rsidR="00000000" w:rsidRPr="00000000">
        <w:rPr>
          <w:rtl w:val="1"/>
        </w:rPr>
        <w:t xml:space="preserve"> 3" (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تختاره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943600" cy="21082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ستفتح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Notebook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تبويب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يستخدم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تبويب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بالتبديل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فسترى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Untitled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ipynb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يخبرك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943600" cy="3327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ipynb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0"/>
        </w:rPr>
        <w:t xml:space="preserve">ipynb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بتنسيق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JSON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الدفتر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المأمول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واجهته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0"/>
        </w:rPr>
        <w:t xml:space="preserve">Jupyter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معالج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لماذا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حولك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للتمرير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الأوامر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أيقونة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المفاتيح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Ctrl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rtl w:val="0"/>
        </w:rPr>
        <w:t xml:space="preserve">Shift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مصطلحان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جوبيتر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١- </w:t>
      </w:r>
      <w:r w:rsidDel="00000000" w:rsidR="00000000" w:rsidRPr="00000000">
        <w:rPr>
          <w:rtl w:val="1"/>
        </w:rPr>
        <w:t xml:space="preserve">الخلية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cell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حاليا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٢- </w:t>
      </w:r>
      <w:r w:rsidDel="00000000" w:rsidR="00000000" w:rsidRPr="00000000">
        <w:rPr>
          <w:rtl w:val="1"/>
        </w:rPr>
        <w:t xml:space="preserve">النواة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kernal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الخلايا</w:t>
      </w:r>
    </w:p>
    <w:p w:rsidR="00000000" w:rsidDel="00000000" w:rsidP="00000000" w:rsidRDefault="00000000" w:rsidRPr="00000000" w14:paraId="00000039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١- </w:t>
      </w:r>
      <w:r w:rsidDel="00000000" w:rsidR="00000000" w:rsidRPr="00000000">
        <w:rPr>
          <w:rtl w:val="1"/>
        </w:rPr>
        <w:t xml:space="preserve">خلايا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٢- </w:t>
      </w:r>
      <w:r w:rsidDel="00000000" w:rsidR="00000000" w:rsidRPr="00000000">
        <w:rPr>
          <w:rtl w:val="1"/>
        </w:rPr>
        <w:t xml:space="preserve">خلايا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تنسيقه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لنبدأ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بايثون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print</w:t>
      </w:r>
      <w:r w:rsidDel="00000000" w:rsidR="00000000" w:rsidRPr="00000000">
        <w:rPr>
          <w:rtl w:val="0"/>
        </w:rPr>
        <w:t xml:space="preserve">("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حوبيتر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0"/>
        </w:rPr>
        <w:t xml:space="preserve">")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943600" cy="26416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اضغط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943600" cy="26416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تحتوي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مخرجاتها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وبهذا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مبروك</w:t>
      </w:r>
      <w:r w:rsidDel="00000000" w:rsidR="00000000" w:rsidRPr="00000000">
        <w:rPr>
          <w:rtl w:val="1"/>
        </w:rPr>
        <w:t xml:space="preserve"> !</w:t>
      </w:r>
    </w:p>
    <w:sectPr>
      <w:pgSz w:h="15840" w:w="12240"/>
      <w:pgMar w:bottom="1440" w:top="1440" w:left="1440" w:right="144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ocalhost:8888/tre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ataquest.io/blog/jupyter-notebook-tutorial/" TargetMode="External"/><Relationship Id="rId7" Type="http://schemas.openxmlformats.org/officeDocument/2006/relationships/hyperlink" Target="https://www.anaconda.com/distribution/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