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0D13" w14:textId="5924B024" w:rsidR="00283317" w:rsidRDefault="00CE732D">
      <w:pPr>
        <w:rPr>
          <w:rtl/>
        </w:rPr>
      </w:pPr>
      <w:r w:rsidRPr="00283317">
        <w:rPr>
          <w:rFonts w:cs="Arial" w:hint="cs"/>
          <w:noProof/>
          <w:rtl/>
        </w:rPr>
        <w:drawing>
          <wp:anchor distT="0" distB="0" distL="114300" distR="114300" simplePos="0" relativeHeight="251660288" behindDoc="0" locked="0" layoutInCell="1" allowOverlap="1" wp14:anchorId="16F5F1D6" wp14:editId="6A212640">
            <wp:simplePos x="0" y="0"/>
            <wp:positionH relativeFrom="column">
              <wp:posOffset>254000</wp:posOffset>
            </wp:positionH>
            <wp:positionV relativeFrom="paragraph">
              <wp:posOffset>-366395</wp:posOffset>
            </wp:positionV>
            <wp:extent cx="889635" cy="866775"/>
            <wp:effectExtent l="0" t="0" r="571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r="20023"/>
                    <a:stretch/>
                  </pic:blipFill>
                  <pic:spPr bwMode="auto">
                    <a:xfrm>
                      <a:off x="0" y="0"/>
                      <a:ext cx="88963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6005A">
        <w:rPr>
          <w:rFonts w:ascii="Adobe Arabic" w:hAnsi="Adobe Arabic" w:cs="Adobe Arabic"/>
          <w:noProof/>
          <w:sz w:val="36"/>
          <w:szCs w:val="36"/>
          <w:rtl/>
        </w:rPr>
        <w:drawing>
          <wp:anchor distT="0" distB="0" distL="114300" distR="114300" simplePos="0" relativeHeight="251662336" behindDoc="0" locked="0" layoutInCell="1" allowOverlap="1" wp14:anchorId="6CF41BDE" wp14:editId="7B6A9CBC">
            <wp:simplePos x="0" y="0"/>
            <wp:positionH relativeFrom="column">
              <wp:posOffset>8216265</wp:posOffset>
            </wp:positionH>
            <wp:positionV relativeFrom="paragraph">
              <wp:posOffset>-401320</wp:posOffset>
            </wp:positionV>
            <wp:extent cx="955675" cy="9042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0" t="7870" r="4861" b="6481"/>
                    <a:stretch/>
                  </pic:blipFill>
                  <pic:spPr bwMode="auto">
                    <a:xfrm>
                      <a:off x="0" y="0"/>
                      <a:ext cx="955675" cy="904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C50" w:rsidRPr="00283317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0281C" wp14:editId="6F8647CA">
                <wp:simplePos x="0" y="0"/>
                <wp:positionH relativeFrom="margin">
                  <wp:align>center</wp:align>
                </wp:positionH>
                <wp:positionV relativeFrom="paragraph">
                  <wp:posOffset>-360045</wp:posOffset>
                </wp:positionV>
                <wp:extent cx="5495925" cy="445273"/>
                <wp:effectExtent l="0" t="0" r="28575" b="1206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44527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E7EB0" w14:textId="1F08D5AD" w:rsidR="00283317" w:rsidRPr="00D6005A" w:rsidRDefault="00283317" w:rsidP="00D31C50">
                            <w:pPr>
                              <w:jc w:val="center"/>
                              <w:rPr>
                                <w:rFonts w:cs="(AH) Manal High"/>
                                <w:color w:val="806000" w:themeColor="accent4" w:themeShade="80"/>
                              </w:rPr>
                            </w:pPr>
                            <w:r w:rsidRPr="00D6005A">
                              <w:rPr>
                                <w:rFonts w:cs="(AH) Manal High" w:hint="cs"/>
                                <w:color w:val="806000" w:themeColor="accent4" w:themeShade="80"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="00D31C50" w:rsidRPr="00D6005A">
                              <w:rPr>
                                <w:rFonts w:cs="(AH) Manal High" w:hint="cs"/>
                                <w:color w:val="806000" w:themeColor="accent4" w:themeShade="80"/>
                                <w:sz w:val="28"/>
                                <w:szCs w:val="28"/>
                                <w:rtl/>
                              </w:rPr>
                              <w:t>(التفكير</w:t>
                            </w:r>
                            <w:r w:rsidRPr="00D6005A">
                              <w:rPr>
                                <w:rFonts w:cs="(AH) Manal High" w:hint="cs"/>
                                <w:color w:val="806000" w:themeColor="accent4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31C50" w:rsidRPr="00D6005A">
                              <w:rPr>
                                <w:rFonts w:cs="(AH) Manal High" w:hint="cs"/>
                                <w:color w:val="806000" w:themeColor="accent4" w:themeShade="80"/>
                                <w:sz w:val="28"/>
                                <w:szCs w:val="28"/>
                                <w:rtl/>
                              </w:rPr>
                              <w:t>الناقد) (الصف:</w:t>
                            </w:r>
                            <w:r w:rsidRPr="00D6005A">
                              <w:rPr>
                                <w:rFonts w:cs="(AH) Manal High"/>
                                <w:color w:val="806000" w:themeColor="accent4" w:themeShade="80"/>
                                <w:sz w:val="28"/>
                                <w:szCs w:val="28"/>
                                <w:rtl/>
                              </w:rPr>
                              <w:t xml:space="preserve"> أول ثانوي</w:t>
                            </w:r>
                            <w:r w:rsidRPr="00D6005A">
                              <w:rPr>
                                <w:rFonts w:cs="(AH) Manal High"/>
                                <w:b/>
                                <w:bCs/>
                                <w:color w:val="806000" w:themeColor="accent4" w:themeShade="80"/>
                                <w:sz w:val="28"/>
                                <w:szCs w:val="28"/>
                                <w:rtl/>
                              </w:rPr>
                              <w:t xml:space="preserve">     /   الوحدة </w:t>
                            </w:r>
                            <w:r w:rsidR="00D31C50" w:rsidRPr="00D6005A">
                              <w:rPr>
                                <w:rFonts w:cs="(AH) Manal High" w:hint="cs"/>
                                <w:b/>
                                <w:bCs/>
                                <w:color w:val="806000" w:themeColor="accent4" w:themeShade="80"/>
                                <w:sz w:val="28"/>
                                <w:szCs w:val="28"/>
                                <w:rtl/>
                              </w:rPr>
                              <w:t>الأولى)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0281C" id="Rectangle: Rounded Corners 2" o:spid="_x0000_s1026" style="position:absolute;left:0;text-align:left;margin-left:0;margin-top:-28.35pt;width:432.75pt;height:35.0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75cwIAADcFAAAOAAAAZHJzL2Uyb0RvYy54bWysVN9P2zAQfp+0/8Hy+0ibtWNEpKgqYpqE&#10;AAETz65jt9Ecn3d2m3R//c5OGhBD2jTtJfH5fn/3nc8vusawvUJfgy359GTCmbISqtpuSv7t8erD&#10;Z858ELYSBqwq+UF5frF4/+68dYXKYQumUsgoiPVF60q+DcEVWeblVjXCn4BTlpQasBGBRNxkFYqW&#10;ojcmyyeTT1kLWDkEqbyn28teyRcpvtZKhlutvQrMlJxqC+mL6buO32xxLooNCret5VCG+IcqGlFb&#10;SjqGuhRBsB3Wv4VqaongQYcTCU0GWtdSpR6om+nkVTcPW+FU6oXA8W6Eyf+/sPJmf4esrkqec2ZF&#10;QyO6J9CE3RhVsHvY2UpVbAVoacYsj3i1zhfk9uDucJA8HWPzncYm/qkt1iWMDyPGqgtM0uV8djY/&#10;y+ecSdLNZvP89GMMmj17O/Thi4KGxUPJMdYQa0r4iv21D7390Y6cY0l9EekUDkbFOoy9V5qao7TT&#10;5J1opVYG2V4QIYSUyobZkD9ZRzddGzM65n92HOyjq0qUG53/IuvokTKDDaNzU1vAt7JX36dDybq3&#10;PyLQ9x0hCN26G4azhupAI0boue+dvKoJ2Gvhw51AIjutBS1wuKWPNtCWHIYTZ1vAn2/dR3viIGk5&#10;a2l5Su5/7AQqzsxXS+w8m85mcduSMJuf5iTgS836pcbumhXQOKb0VDiZjtE+mOOtRmieaM+XMSup&#10;hJWUu+Qy4FFYhX6p6aWQarlMZrRhToRr++DkkQCRM4/dk0A3sCsQL2/guGiieMWv3jaOxsJyF0DX&#10;iXwR4h7XAXrazsTh4SWJ6/9STlbP793iFwAAAP//AwBQSwMEFAAGAAgAAAAhACsKky/eAAAABwEA&#10;AA8AAABkcnMvZG93bnJldi54bWxMj8FOwzAQRO9I/IO1SFxQ67SQUIU4FSpUSOVEqXp24yUOxOso&#10;dpPw9ywnOI5mNPOmWE+uFQP2ofGkYDFPQCBV3jRUKzi8b2crECFqMrr1hAq+McC6vLwodG78SG84&#10;7GMtuIRCrhXYGLtcylBZdDrMfYfE3ofvnY4s+1qaXo9c7lq5TJJMOt0QL1jd4cZi9bU/OwXHYdx8&#10;Luv0eGh3TzevdvuyeHak1PXV9PgAIuIU/8Lwi8/oUDLTyZ/JBNEq4CNRwSzN7kGwvcrSFMSJc7d3&#10;IMtC/ucvfwAAAP//AwBQSwECLQAUAAYACAAAACEAtoM4kv4AAADhAQAAEwAAAAAAAAAAAAAAAAAA&#10;AAAAW0NvbnRlbnRfVHlwZXNdLnhtbFBLAQItABQABgAIAAAAIQA4/SH/1gAAAJQBAAALAAAAAAAA&#10;AAAAAAAAAC8BAABfcmVscy8ucmVsc1BLAQItABQABgAIAAAAIQBpdP75cwIAADcFAAAOAAAAAAAA&#10;AAAAAAAAAC4CAABkcnMvZTJvRG9jLnhtbFBLAQItABQABgAIAAAAIQArCpMv3gAAAAcBAAAPAAAA&#10;AAAAAAAAAAAAAM0EAABkcnMvZG93bnJldi54bWxQSwUGAAAAAAQABADzAAAA2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66E7EB0" w14:textId="1F08D5AD" w:rsidR="00283317" w:rsidRPr="00D6005A" w:rsidRDefault="00283317" w:rsidP="00D31C50">
                      <w:pPr>
                        <w:jc w:val="center"/>
                        <w:rPr>
                          <w:rFonts w:cs="(AH) Manal High"/>
                          <w:color w:val="806000" w:themeColor="accent4" w:themeShade="80"/>
                        </w:rPr>
                      </w:pPr>
                      <w:r w:rsidRPr="00D6005A">
                        <w:rPr>
                          <w:rFonts w:cs="(AH) Manal High" w:hint="cs"/>
                          <w:color w:val="806000" w:themeColor="accent4" w:themeShade="80"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="00D31C50" w:rsidRPr="00D6005A">
                        <w:rPr>
                          <w:rFonts w:cs="(AH) Manal High" w:hint="cs"/>
                          <w:color w:val="806000" w:themeColor="accent4" w:themeShade="80"/>
                          <w:sz w:val="28"/>
                          <w:szCs w:val="28"/>
                          <w:rtl/>
                        </w:rPr>
                        <w:t>(التفكير</w:t>
                      </w:r>
                      <w:r w:rsidRPr="00D6005A">
                        <w:rPr>
                          <w:rFonts w:cs="(AH) Manal High" w:hint="cs"/>
                          <w:color w:val="806000" w:themeColor="accent4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31C50" w:rsidRPr="00D6005A">
                        <w:rPr>
                          <w:rFonts w:cs="(AH) Manal High" w:hint="cs"/>
                          <w:color w:val="806000" w:themeColor="accent4" w:themeShade="80"/>
                          <w:sz w:val="28"/>
                          <w:szCs w:val="28"/>
                          <w:rtl/>
                        </w:rPr>
                        <w:t>الناقد) (الصف:</w:t>
                      </w:r>
                      <w:r w:rsidRPr="00D6005A">
                        <w:rPr>
                          <w:rFonts w:cs="(AH) Manal High"/>
                          <w:color w:val="806000" w:themeColor="accent4" w:themeShade="80"/>
                          <w:sz w:val="28"/>
                          <w:szCs w:val="28"/>
                          <w:rtl/>
                        </w:rPr>
                        <w:t xml:space="preserve"> أول ثانوي</w:t>
                      </w:r>
                      <w:r w:rsidRPr="00D6005A">
                        <w:rPr>
                          <w:rFonts w:cs="(AH) Manal High"/>
                          <w:b/>
                          <w:bCs/>
                          <w:color w:val="806000" w:themeColor="accent4" w:themeShade="80"/>
                          <w:sz w:val="28"/>
                          <w:szCs w:val="28"/>
                          <w:rtl/>
                        </w:rPr>
                        <w:t xml:space="preserve">     /   الوحدة </w:t>
                      </w:r>
                      <w:r w:rsidR="00D31C50" w:rsidRPr="00D6005A">
                        <w:rPr>
                          <w:rFonts w:cs="(AH) Manal High" w:hint="cs"/>
                          <w:b/>
                          <w:bCs/>
                          <w:color w:val="806000" w:themeColor="accent4" w:themeShade="80"/>
                          <w:sz w:val="28"/>
                          <w:szCs w:val="28"/>
                          <w:rtl/>
                        </w:rPr>
                        <w:t>الأولى)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ABCE39" w14:textId="296AD257" w:rsidR="00283317" w:rsidRDefault="00283317" w:rsidP="00CE732D">
      <w:pPr>
        <w:jc w:val="center"/>
      </w:pPr>
      <w:r w:rsidRPr="004769D2">
        <w:rPr>
          <w:rFonts w:ascii="Adobe Arabic" w:hAnsi="Adobe Arabic" w:cs="Adobe Arabic"/>
          <w:color w:val="1F4E79" w:themeColor="accent5" w:themeShade="80"/>
          <w:sz w:val="36"/>
          <w:szCs w:val="36"/>
          <w:rtl/>
        </w:rPr>
        <w:t xml:space="preserve">مسرد وخطة </w:t>
      </w:r>
      <w:r w:rsidR="00D31C50" w:rsidRPr="004769D2">
        <w:rPr>
          <w:rFonts w:ascii="Adobe Arabic" w:hAnsi="Adobe Arabic" w:cs="Adobe Arabic" w:hint="cs"/>
          <w:color w:val="1F4E79" w:themeColor="accent5" w:themeShade="80"/>
          <w:sz w:val="36"/>
          <w:szCs w:val="36"/>
          <w:rtl/>
        </w:rPr>
        <w:t>الأسبوع /</w:t>
      </w:r>
      <w:r w:rsidRPr="004769D2">
        <w:rPr>
          <w:rFonts w:ascii="Adobe Arabic" w:hAnsi="Adobe Arabic" w:cs="Adobe Arabic"/>
          <w:color w:val="1F4E79" w:themeColor="accent5" w:themeShade="80"/>
          <w:sz w:val="36"/>
          <w:szCs w:val="36"/>
          <w:rtl/>
        </w:rPr>
        <w:t xml:space="preserve">        ال</w:t>
      </w:r>
      <w:r w:rsidR="00BA3796">
        <w:rPr>
          <w:rFonts w:ascii="Adobe Arabic" w:hAnsi="Adobe Arabic" w:cs="Adobe Arabic" w:hint="cs"/>
          <w:color w:val="1F4E79" w:themeColor="accent5" w:themeShade="80"/>
          <w:sz w:val="36"/>
          <w:szCs w:val="36"/>
          <w:rtl/>
        </w:rPr>
        <w:t xml:space="preserve">رابع </w:t>
      </w:r>
      <w:r w:rsidRPr="004769D2">
        <w:rPr>
          <w:rFonts w:ascii="Adobe Arabic" w:hAnsi="Adobe Arabic" w:cs="Adobe Arabic"/>
          <w:color w:val="1F4E79" w:themeColor="accent5" w:themeShade="80"/>
          <w:sz w:val="36"/>
          <w:szCs w:val="36"/>
          <w:rtl/>
        </w:rPr>
        <w:t xml:space="preserve">     </w:t>
      </w:r>
      <w:r w:rsidR="00D31C50" w:rsidRPr="004769D2">
        <w:rPr>
          <w:rFonts w:ascii="Adobe Arabic" w:hAnsi="Adobe Arabic" w:cs="Adobe Arabic" w:hint="cs"/>
          <w:color w:val="1F4E79" w:themeColor="accent5" w:themeShade="80"/>
          <w:sz w:val="36"/>
          <w:szCs w:val="36"/>
          <w:rtl/>
        </w:rPr>
        <w:t>من</w:t>
      </w:r>
      <w:r w:rsidR="00BA3796">
        <w:rPr>
          <w:rFonts w:ascii="Adobe Arabic" w:hAnsi="Adobe Arabic" w:cs="Adobe Arabic" w:hint="cs"/>
          <w:color w:val="1F4E79" w:themeColor="accent5" w:themeShade="80"/>
          <w:sz w:val="36"/>
          <w:szCs w:val="36"/>
          <w:rtl/>
        </w:rPr>
        <w:t>12</w:t>
      </w:r>
      <w:r w:rsidR="005B1803">
        <w:rPr>
          <w:rFonts w:ascii="Adobe Arabic" w:hAnsi="Adobe Arabic" w:cs="Adobe Arabic" w:hint="cs"/>
          <w:color w:val="1F4E79" w:themeColor="accent5" w:themeShade="80"/>
          <w:sz w:val="36"/>
          <w:szCs w:val="36"/>
          <w:rtl/>
        </w:rPr>
        <w:t xml:space="preserve"> 2</w:t>
      </w:r>
      <w:r w:rsidR="00D31C50">
        <w:rPr>
          <w:rFonts w:ascii="Adobe Arabic" w:hAnsi="Adobe Arabic" w:cs="Adobe Arabic"/>
          <w:color w:val="1F4E79" w:themeColor="accent5" w:themeShade="80"/>
          <w:sz w:val="36"/>
          <w:szCs w:val="36"/>
          <w:rtl/>
        </w:rPr>
        <w:t>–</w:t>
      </w:r>
      <w:r w:rsidRPr="004769D2">
        <w:rPr>
          <w:rFonts w:ascii="Adobe Arabic" w:hAnsi="Adobe Arabic" w:cs="Adobe Arabic"/>
          <w:color w:val="1F4E79" w:themeColor="accent5" w:themeShade="80"/>
          <w:sz w:val="36"/>
          <w:szCs w:val="36"/>
          <w:rtl/>
        </w:rPr>
        <w:t xml:space="preserve"> 1443</w:t>
      </w:r>
      <w:r w:rsidR="00D31C50">
        <w:rPr>
          <w:rFonts w:ascii="Adobe Arabic" w:hAnsi="Adobe Arabic" w:cs="Adobe Arabic" w:hint="cs"/>
          <w:color w:val="1F4E79" w:themeColor="accent5" w:themeShade="80"/>
          <w:sz w:val="36"/>
          <w:szCs w:val="36"/>
          <w:rtl/>
        </w:rPr>
        <w:t>ه</w:t>
      </w:r>
      <w:r w:rsidR="00B65530">
        <w:rPr>
          <w:rFonts w:ascii="Adobe Arabic" w:hAnsi="Adobe Arabic" w:cs="Adobe Arabic" w:hint="cs"/>
          <w:color w:val="1F4E79" w:themeColor="accent5" w:themeShade="80"/>
          <w:sz w:val="36"/>
          <w:szCs w:val="36"/>
          <w:rtl/>
        </w:rPr>
        <w:t>ـ</w:t>
      </w:r>
      <w:r w:rsidRPr="004769D2">
        <w:rPr>
          <w:rFonts w:ascii="Adobe Arabic" w:hAnsi="Adobe Arabic" w:cs="Adobe Arabic"/>
          <w:color w:val="1F4E79" w:themeColor="accent5" w:themeShade="80"/>
          <w:sz w:val="36"/>
          <w:szCs w:val="36"/>
          <w:rtl/>
        </w:rPr>
        <w:t xml:space="preserve">    الى </w:t>
      </w:r>
      <w:r w:rsidR="00BA3796">
        <w:rPr>
          <w:rFonts w:ascii="Adobe Arabic" w:hAnsi="Adobe Arabic" w:cs="Adobe Arabic" w:hint="cs"/>
          <w:color w:val="1F4E79" w:themeColor="accent5" w:themeShade="80"/>
          <w:sz w:val="36"/>
          <w:szCs w:val="36"/>
          <w:rtl/>
        </w:rPr>
        <w:t>14</w:t>
      </w:r>
      <w:r w:rsidR="00C14BE8">
        <w:rPr>
          <w:rFonts w:ascii="Adobe Arabic" w:hAnsi="Adobe Arabic" w:cs="Adobe Arabic" w:hint="cs"/>
          <w:color w:val="1F4E79" w:themeColor="accent5" w:themeShade="80"/>
          <w:sz w:val="36"/>
          <w:szCs w:val="36"/>
          <w:rtl/>
        </w:rPr>
        <w:t>-</w:t>
      </w:r>
      <w:proofErr w:type="gramStart"/>
      <w:r w:rsidR="00C14BE8">
        <w:rPr>
          <w:rFonts w:ascii="Adobe Arabic" w:hAnsi="Adobe Arabic" w:cs="Adobe Arabic" w:hint="cs"/>
          <w:color w:val="1F4E79" w:themeColor="accent5" w:themeShade="80"/>
          <w:sz w:val="36"/>
          <w:szCs w:val="36"/>
          <w:rtl/>
        </w:rPr>
        <w:t xml:space="preserve">2 </w:t>
      </w:r>
      <w:r w:rsidRPr="004769D2">
        <w:rPr>
          <w:rFonts w:ascii="Adobe Arabic" w:hAnsi="Adobe Arabic" w:cs="Adobe Arabic"/>
          <w:color w:val="1F4E79" w:themeColor="accent5" w:themeShade="80"/>
          <w:sz w:val="36"/>
          <w:szCs w:val="36"/>
          <w:rtl/>
        </w:rPr>
        <w:t xml:space="preserve"> </w:t>
      </w:r>
      <w:r w:rsidR="00D31C50">
        <w:rPr>
          <w:rFonts w:ascii="Adobe Arabic" w:hAnsi="Adobe Arabic" w:cs="Adobe Arabic"/>
          <w:color w:val="1F4E79" w:themeColor="accent5" w:themeShade="80"/>
          <w:sz w:val="36"/>
          <w:szCs w:val="36"/>
          <w:rtl/>
        </w:rPr>
        <w:t>–</w:t>
      </w:r>
      <w:proofErr w:type="gramEnd"/>
      <w:r w:rsidRPr="004769D2">
        <w:rPr>
          <w:rFonts w:ascii="Adobe Arabic" w:hAnsi="Adobe Arabic" w:cs="Adobe Arabic"/>
          <w:color w:val="1F4E79" w:themeColor="accent5" w:themeShade="80"/>
          <w:sz w:val="36"/>
          <w:szCs w:val="36"/>
          <w:rtl/>
        </w:rPr>
        <w:t xml:space="preserve"> 1443</w:t>
      </w:r>
      <w:r w:rsidR="00D31C50">
        <w:rPr>
          <w:rFonts w:ascii="Adobe Arabic" w:hAnsi="Adobe Arabic" w:cs="Adobe Arabic" w:hint="cs"/>
          <w:color w:val="1F4E79" w:themeColor="accent5" w:themeShade="80"/>
          <w:sz w:val="36"/>
          <w:szCs w:val="36"/>
          <w:rtl/>
        </w:rPr>
        <w:t>ه</w:t>
      </w:r>
      <w:r w:rsidR="00B65530">
        <w:rPr>
          <w:rFonts w:ascii="Adobe Arabic" w:hAnsi="Adobe Arabic" w:cs="Adobe Arabic" w:hint="cs"/>
          <w:color w:val="1F4E79" w:themeColor="accent5" w:themeShade="80"/>
          <w:sz w:val="36"/>
          <w:szCs w:val="36"/>
          <w:rtl/>
        </w:rPr>
        <w:t>ـ</w:t>
      </w:r>
    </w:p>
    <w:tbl>
      <w:tblPr>
        <w:tblStyle w:val="a3"/>
        <w:bidiVisual/>
        <w:tblW w:w="148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8"/>
        <w:gridCol w:w="1953"/>
        <w:gridCol w:w="1973"/>
        <w:gridCol w:w="2680"/>
        <w:gridCol w:w="2536"/>
        <w:gridCol w:w="1704"/>
        <w:gridCol w:w="1428"/>
        <w:gridCol w:w="1701"/>
      </w:tblGrid>
      <w:tr w:rsidR="00283317" w:rsidRPr="00F854E3" w14:paraId="0736B802" w14:textId="77777777" w:rsidTr="00B65530">
        <w:trPr>
          <w:trHeight w:val="652"/>
          <w:jc w:val="center"/>
        </w:trPr>
        <w:tc>
          <w:tcPr>
            <w:tcW w:w="9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958FE7E" w14:textId="77777777" w:rsidR="00283317" w:rsidRPr="00283317" w:rsidRDefault="00283317" w:rsidP="001B62C9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28331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627FF23" w14:textId="77777777" w:rsidR="00283317" w:rsidRPr="00283317" w:rsidRDefault="00283317" w:rsidP="001B62C9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28331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773D9F9" w14:textId="77777777" w:rsidR="00283317" w:rsidRPr="00283317" w:rsidRDefault="00283317" w:rsidP="001B62C9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28331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التهيئة</w:t>
            </w:r>
          </w:p>
        </w:tc>
        <w:tc>
          <w:tcPr>
            <w:tcW w:w="27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27E13D4" w14:textId="77777777" w:rsidR="00283317" w:rsidRPr="00283317" w:rsidRDefault="00283317" w:rsidP="001B62C9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28331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الكفايات المستهدفة</w:t>
            </w:r>
          </w:p>
        </w:tc>
        <w:tc>
          <w:tcPr>
            <w:tcW w:w="2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9CB74EC" w14:textId="77777777" w:rsidR="00283317" w:rsidRPr="00283317" w:rsidRDefault="00283317" w:rsidP="001B62C9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28331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إستراتيجية التدريس</w:t>
            </w:r>
          </w:p>
        </w:tc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D515174" w14:textId="77777777" w:rsidR="00283317" w:rsidRPr="00283317" w:rsidRDefault="00283317" w:rsidP="001B62C9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28331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الإجراءات</w:t>
            </w:r>
          </w:p>
          <w:p w14:paraId="55DC2320" w14:textId="77777777" w:rsidR="00283317" w:rsidRPr="00283317" w:rsidRDefault="00283317" w:rsidP="001B62C9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28331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والأدوات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93C71F7" w14:textId="77777777" w:rsidR="00283317" w:rsidRPr="00283317" w:rsidRDefault="00283317" w:rsidP="001B62C9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28331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المهارات المستهدفة</w:t>
            </w:r>
          </w:p>
        </w:tc>
        <w:tc>
          <w:tcPr>
            <w:tcW w:w="17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1EED0DCA" w14:textId="77777777" w:rsidR="00283317" w:rsidRPr="00283317" w:rsidRDefault="00283317" w:rsidP="001B62C9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283317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أداة التقويم</w:t>
            </w:r>
          </w:p>
        </w:tc>
      </w:tr>
      <w:tr w:rsidR="00CE732D" w14:paraId="0E3A77F6" w14:textId="77777777" w:rsidTr="00B65530">
        <w:trPr>
          <w:trHeight w:val="445"/>
          <w:jc w:val="center"/>
        </w:trPr>
        <w:tc>
          <w:tcPr>
            <w:tcW w:w="9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93DCBFD" w14:textId="77777777" w:rsidR="00CE732D" w:rsidRPr="00283317" w:rsidRDefault="00CE732D" w:rsidP="001B62C9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83317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85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2BF84587" w14:textId="0359870B" w:rsidR="00CE732D" w:rsidRPr="00A54AF1" w:rsidRDefault="0099175A" w:rsidP="00A54AF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C45911" w:themeColor="accent2" w:themeShade="BF"/>
                <w:sz w:val="56"/>
                <w:szCs w:val="56"/>
                <w:rtl/>
              </w:rPr>
              <w:t>م</w:t>
            </w:r>
            <w:r w:rsidR="00BA3796">
              <w:rPr>
                <w:rFonts w:asciiTheme="minorBidi" w:hAnsiTheme="minorBidi" w:hint="cs"/>
                <w:b/>
                <w:bCs/>
                <w:color w:val="C45911" w:themeColor="accent2" w:themeShade="BF"/>
                <w:sz w:val="56"/>
                <w:szCs w:val="56"/>
                <w:rtl/>
              </w:rPr>
              <w:t xml:space="preserve">حددات التفكير وضوابطه </w:t>
            </w:r>
          </w:p>
        </w:tc>
        <w:tc>
          <w:tcPr>
            <w:tcW w:w="1995" w:type="dxa"/>
            <w:vMerge w:val="restart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14:paraId="25E59C02" w14:textId="77777777" w:rsidR="00CE732D" w:rsidRPr="00A54AF1" w:rsidRDefault="00CE732D" w:rsidP="001B62C9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عرض قصة</w:t>
            </w:r>
          </w:p>
          <w:p w14:paraId="749EB364" w14:textId="77777777" w:rsidR="00CE732D" w:rsidRPr="00A54AF1" w:rsidRDefault="00CE732D" w:rsidP="001B62C9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حوار ومناقشة</w:t>
            </w:r>
          </w:p>
          <w:p w14:paraId="07550C27" w14:textId="77777777" w:rsidR="00CE732D" w:rsidRPr="00A54AF1" w:rsidRDefault="00CE732D" w:rsidP="001B62C9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مشهد تمثيلي</w:t>
            </w:r>
          </w:p>
          <w:p w14:paraId="64BFDB5B" w14:textId="77777777" w:rsidR="00CE732D" w:rsidRPr="00A54AF1" w:rsidRDefault="00CE732D" w:rsidP="001B62C9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أسئلة تحفيزية</w:t>
            </w:r>
          </w:p>
          <w:p w14:paraId="2F4F0BD3" w14:textId="77777777" w:rsidR="00CE732D" w:rsidRPr="00A54AF1" w:rsidRDefault="00CE732D" w:rsidP="001B62C9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ألعاب تعليمية</w:t>
            </w:r>
          </w:p>
          <w:p w14:paraId="0685685C" w14:textId="77777777" w:rsidR="00CE732D" w:rsidRPr="00A54AF1" w:rsidRDefault="00CE732D" w:rsidP="001B62C9">
            <w:pPr>
              <w:pStyle w:val="a4"/>
              <w:numPr>
                <w:ilvl w:val="0"/>
                <w:numId w:val="1"/>
              </w:numPr>
              <w:ind w:left="222" w:right="142" w:hanging="142"/>
              <w:rPr>
                <w:rFonts w:asciiTheme="minorBidi" w:hAnsiTheme="minorBidi"/>
                <w:b/>
                <w:bCs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عرض صورة ومناقشة</w:t>
            </w:r>
          </w:p>
          <w:p w14:paraId="47014892" w14:textId="77777777" w:rsidR="00CE732D" w:rsidRPr="00A54AF1" w:rsidRDefault="00CE732D" w:rsidP="001B62C9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03" w:type="dxa"/>
            <w:vMerge w:val="restart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14:paraId="1749D6E4" w14:textId="3FE8014D" w:rsidR="00CE732D" w:rsidRDefault="00CE732D" w:rsidP="001B62C9">
            <w:pPr>
              <w:ind w:right="142"/>
              <w:jc w:val="both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A54AF1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يستطيع الطالب </w:t>
            </w:r>
            <w:r w:rsidRPr="00A54AF1">
              <w:rPr>
                <w:rFonts w:asciiTheme="minorBidi" w:hAnsiTheme="minorBidi" w:hint="cs"/>
                <w:b/>
                <w:bCs/>
                <w:color w:val="FF0000"/>
                <w:rtl/>
              </w:rPr>
              <w:t>أن:</w:t>
            </w:r>
          </w:p>
          <w:p w14:paraId="76291041" w14:textId="77777777" w:rsidR="00CE732D" w:rsidRDefault="00BA3796" w:rsidP="00BA3796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التعرف على دور المفكر الناقد في المحافظة على الوحدة الوطنية والامن الاجتماعي والقيم </w:t>
            </w:r>
          </w:p>
          <w:p w14:paraId="3CDEDFC9" w14:textId="77777777" w:rsidR="00BA3796" w:rsidRDefault="00BA3796" w:rsidP="00BA3796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ادراك أهمية توجيه التفكير الناقد دون المساس بالثوابت </w:t>
            </w: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الدينية .</w:t>
            </w:r>
            <w:proofErr w:type="gramEnd"/>
          </w:p>
          <w:p w14:paraId="2AD6E879" w14:textId="77777777" w:rsidR="00BA3796" w:rsidRDefault="00BA3796" w:rsidP="00BA3796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التمييز بين حرية التعبير البناءة وغير البناءة </w:t>
            </w:r>
          </w:p>
          <w:p w14:paraId="0DFD8F0F" w14:textId="5309AF30" w:rsidR="00BA3796" w:rsidRPr="00A54AF1" w:rsidRDefault="00BA3796" w:rsidP="00BA3796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142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استنتاج قيمة ضبط حرية التعبير بضوابط تضمن الاستقرار والبناء تحت مظلة قيادتنا الرشيدة.</w:t>
            </w:r>
          </w:p>
        </w:tc>
        <w:tc>
          <w:tcPr>
            <w:tcW w:w="2567" w:type="dxa"/>
            <w:vMerge w:val="restart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14:paraId="5365FC7A" w14:textId="52A093FE" w:rsidR="00CE732D" w:rsidRPr="00A54AF1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التلخيص عبر منظم</w:t>
            </w:r>
            <w:r w:rsidR="0099175A">
              <w:rPr>
                <w:rFonts w:asciiTheme="minorBidi" w:hAnsiTheme="minorBidi" w:hint="cs"/>
                <w:b/>
                <w:bCs/>
                <w:rtl/>
              </w:rPr>
              <w:t xml:space="preserve"> جدول التعلم</w:t>
            </w:r>
          </w:p>
          <w:p w14:paraId="0A93BFD9" w14:textId="77777777" w:rsidR="00CE732D" w:rsidRPr="00A54AF1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قراءة صورة</w:t>
            </w:r>
          </w:p>
          <w:p w14:paraId="61338E0B" w14:textId="77777777" w:rsidR="00CE732D" w:rsidRPr="00A54AF1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خريطة مفاهيم</w:t>
            </w:r>
          </w:p>
          <w:p w14:paraId="11DD2E44" w14:textId="77777777" w:rsidR="00CE732D" w:rsidRPr="00A54AF1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استراتيجية طرح الأسئلة</w:t>
            </w:r>
          </w:p>
          <w:p w14:paraId="7BDE8840" w14:textId="77777777" w:rsidR="00CE732D" w:rsidRPr="00A54AF1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التعلم باللعب</w:t>
            </w:r>
          </w:p>
          <w:p w14:paraId="231DFAF5" w14:textId="77777777" w:rsidR="00CE732D" w:rsidRPr="00A54AF1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لعب الأدوار</w:t>
            </w:r>
          </w:p>
          <w:p w14:paraId="50315EA5" w14:textId="77777777" w:rsidR="00CE732D" w:rsidRPr="00A54AF1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المناقشة والحوار</w:t>
            </w:r>
          </w:p>
          <w:p w14:paraId="2370D69B" w14:textId="7666A0F2" w:rsidR="00CE732D" w:rsidRPr="005B24CA" w:rsidRDefault="00CE732D" w:rsidP="005B24CA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عصف ذهني</w:t>
            </w:r>
          </w:p>
          <w:p w14:paraId="2B702293" w14:textId="77777777" w:rsidR="00605FDF" w:rsidRDefault="00605FDF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القراءة الذكية</w:t>
            </w:r>
          </w:p>
          <w:p w14:paraId="65D12F82" w14:textId="77777777" w:rsidR="001224B4" w:rsidRDefault="001224B4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القبعات الست للتفكير</w:t>
            </w:r>
          </w:p>
          <w:p w14:paraId="101C7437" w14:textId="5A395DD2" w:rsidR="005B24CA" w:rsidRPr="00A54AF1" w:rsidRDefault="005B24CA" w:rsidP="005B1803">
            <w:pPr>
              <w:pStyle w:val="a4"/>
              <w:ind w:left="222" w:right="142"/>
              <w:jc w:val="both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716" w:type="dxa"/>
            <w:vMerge w:val="restart"/>
            <w:tcBorders>
              <w:top w:val="single" w:sz="12" w:space="0" w:color="auto"/>
            </w:tcBorders>
            <w:tcMar>
              <w:top w:w="85" w:type="dxa"/>
              <w:left w:w="85" w:type="dxa"/>
              <w:bottom w:w="85" w:type="dxa"/>
            </w:tcMar>
          </w:tcPr>
          <w:p w14:paraId="44101D6E" w14:textId="77777777" w:rsidR="00CE732D" w:rsidRPr="00605FDF" w:rsidRDefault="00CE732D" w:rsidP="00D31C50">
            <w:pPr>
              <w:ind w:right="142"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05FDF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كتاب الطالبة</w:t>
            </w:r>
          </w:p>
          <w:p w14:paraId="3F24D449" w14:textId="3C5DE8D2" w:rsidR="00C14BE8" w:rsidRPr="00605FDF" w:rsidRDefault="00CE732D" w:rsidP="00C14BE8">
            <w:pPr>
              <w:ind w:right="142"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605FDF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 </w:t>
            </w:r>
            <w:r w:rsidR="00BA3796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82</w:t>
            </w:r>
          </w:p>
          <w:p w14:paraId="4A1F1D85" w14:textId="4016A0D5" w:rsidR="00CE732D" w:rsidRPr="00A54AF1" w:rsidRDefault="00CE732D" w:rsidP="00C14BE8">
            <w:pPr>
              <w:ind w:right="142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AF1">
              <w:rPr>
                <w:rFonts w:asciiTheme="minorBidi" w:hAnsiTheme="minorBidi" w:hint="cs"/>
                <w:b/>
                <w:bCs/>
                <w:rtl/>
              </w:rPr>
              <w:t>--------</w:t>
            </w:r>
          </w:p>
          <w:p w14:paraId="26BC6517" w14:textId="651BC39A" w:rsidR="00CE732D" w:rsidRPr="00A54AF1" w:rsidRDefault="00CE732D" w:rsidP="001B62C9">
            <w:pPr>
              <w:rPr>
                <w:rFonts w:asciiTheme="minorBidi" w:hAnsiTheme="minorBidi"/>
                <w:b/>
                <w:bCs/>
                <w:rtl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الأدوات</w:t>
            </w:r>
            <w:r w:rsidRPr="00A54AF1">
              <w:rPr>
                <w:rFonts w:asciiTheme="minorBidi" w:hAnsiTheme="minorBidi" w:hint="cs"/>
                <w:b/>
                <w:bCs/>
                <w:rtl/>
              </w:rPr>
              <w:t>:</w:t>
            </w:r>
          </w:p>
          <w:p w14:paraId="247EDACE" w14:textId="77777777" w:rsidR="00CE732D" w:rsidRPr="00A54AF1" w:rsidRDefault="00CE732D" w:rsidP="00D31C50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3" w:hanging="218"/>
              <w:rPr>
                <w:rFonts w:asciiTheme="minorBidi" w:hAnsiTheme="minorBidi"/>
                <w:b/>
                <w:bCs/>
                <w:rtl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 xml:space="preserve">الكتاب </w:t>
            </w:r>
          </w:p>
          <w:p w14:paraId="319CD433" w14:textId="77777777" w:rsidR="00CE732D" w:rsidRPr="00A54AF1" w:rsidRDefault="00CE732D" w:rsidP="00D31C50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3" w:hanging="218"/>
              <w:rPr>
                <w:rFonts w:asciiTheme="minorBidi" w:hAnsiTheme="minorBidi"/>
                <w:b/>
                <w:bCs/>
                <w:rtl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 xml:space="preserve">منظمات بيانية </w:t>
            </w:r>
          </w:p>
          <w:p w14:paraId="60D97081" w14:textId="77777777" w:rsidR="00CE732D" w:rsidRPr="00A54AF1" w:rsidRDefault="00CE732D" w:rsidP="00D31C50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3" w:hanging="218"/>
              <w:rPr>
                <w:rFonts w:asciiTheme="minorBidi" w:hAnsiTheme="minorBidi"/>
                <w:b/>
                <w:bCs/>
                <w:rtl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القلم وسجل الطالبة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14:paraId="10BDFC27" w14:textId="77777777" w:rsidR="00CE732D" w:rsidRPr="0084304D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4304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المقارنة</w:t>
            </w:r>
          </w:p>
          <w:p w14:paraId="637F1E3C" w14:textId="77777777" w:rsidR="00CE732D" w:rsidRPr="0084304D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4304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التصنيف </w:t>
            </w:r>
          </w:p>
          <w:p w14:paraId="416DF6EC" w14:textId="77777777" w:rsidR="00CE732D" w:rsidRPr="0084304D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4304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إبداء الراي</w:t>
            </w:r>
          </w:p>
          <w:p w14:paraId="32A68697" w14:textId="77777777" w:rsidR="00CE732D" w:rsidRPr="0084304D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4304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الاستنتاج </w:t>
            </w:r>
          </w:p>
          <w:p w14:paraId="398613F1" w14:textId="77777777" w:rsidR="00CE732D" w:rsidRPr="0084304D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4304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التأمل الذاتي </w:t>
            </w:r>
          </w:p>
          <w:p w14:paraId="67B7CA28" w14:textId="77777777" w:rsidR="00CE732D" w:rsidRPr="0084304D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4304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الملاحظة </w:t>
            </w:r>
          </w:p>
          <w:p w14:paraId="6F469BF8" w14:textId="77777777" w:rsidR="00CE732D" w:rsidRPr="0084304D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4304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التحليل</w:t>
            </w:r>
          </w:p>
          <w:p w14:paraId="72B6BCD8" w14:textId="40740A45" w:rsidR="00C14BE8" w:rsidRPr="0084304D" w:rsidRDefault="00C14BE8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4304D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التقييم </w:t>
            </w:r>
          </w:p>
          <w:p w14:paraId="3EBACD83" w14:textId="140486E4" w:rsidR="0084304D" w:rsidRPr="0084304D" w:rsidRDefault="0084304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4304D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التفسير </w:t>
            </w:r>
          </w:p>
          <w:p w14:paraId="2BE17B1D" w14:textId="77777777" w:rsidR="00C14BE8" w:rsidRPr="0084304D" w:rsidRDefault="00C14BE8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4304D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14:paraId="0C431D66" w14:textId="77777777" w:rsidR="00C14BE8" w:rsidRPr="0084304D" w:rsidRDefault="00C14BE8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4304D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الاستدلال </w:t>
            </w:r>
          </w:p>
          <w:p w14:paraId="617468FC" w14:textId="77777777" w:rsidR="00605FDF" w:rsidRDefault="00605FDF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4304D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التخطيط</w:t>
            </w:r>
          </w:p>
          <w:p w14:paraId="1EB7DB3C" w14:textId="05878D79" w:rsidR="00BA3796" w:rsidRPr="0084304D" w:rsidRDefault="00BA3796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مهارة التمي بين الرأي والحقيقة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14:paraId="6D5C2BAA" w14:textId="77777777" w:rsidR="00CE732D" w:rsidRPr="00A54AF1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>الملاحظة</w:t>
            </w:r>
          </w:p>
          <w:p w14:paraId="29AF049A" w14:textId="77777777" w:rsidR="00CE732D" w:rsidRPr="00A54AF1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 xml:space="preserve">اختبار تشخيصي </w:t>
            </w:r>
          </w:p>
          <w:p w14:paraId="36D2E411" w14:textId="1B854CA1" w:rsidR="00CE732D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</w:rPr>
            </w:pPr>
            <w:r w:rsidRPr="00A54AF1">
              <w:rPr>
                <w:rFonts w:asciiTheme="minorBidi" w:hAnsiTheme="minorBidi"/>
                <w:b/>
                <w:bCs/>
                <w:rtl/>
              </w:rPr>
              <w:t xml:space="preserve">ورقة عمل </w:t>
            </w:r>
          </w:p>
          <w:p w14:paraId="63D98BC3" w14:textId="3BFFFDE9" w:rsidR="00605FDF" w:rsidRDefault="00605FDF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اختبار تكويني </w:t>
            </w:r>
          </w:p>
          <w:p w14:paraId="66BC9594" w14:textId="64DA52C6" w:rsidR="00605FDF" w:rsidRPr="00A54AF1" w:rsidRDefault="00292D83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أداء الطالبة في عملية البحث والمهام </w:t>
            </w:r>
            <w:r w:rsidR="00BA3796">
              <w:rPr>
                <w:rFonts w:asciiTheme="minorBidi" w:hAnsiTheme="minorBidi" w:hint="cs"/>
                <w:b/>
                <w:bCs/>
                <w:rtl/>
              </w:rPr>
              <w:t xml:space="preserve">والنشاطات الصفية </w:t>
            </w:r>
          </w:p>
          <w:p w14:paraId="5384299B" w14:textId="77777777" w:rsidR="00CE732D" w:rsidRPr="00A54AF1" w:rsidRDefault="00CE732D" w:rsidP="001B62C9">
            <w:pPr>
              <w:ind w:right="142"/>
              <w:rPr>
                <w:rFonts w:asciiTheme="minorBidi" w:hAnsiTheme="minorBidi"/>
                <w:b/>
                <w:bCs/>
                <w:rtl/>
              </w:rPr>
            </w:pPr>
          </w:p>
          <w:p w14:paraId="103CF973" w14:textId="77777777" w:rsidR="00CE732D" w:rsidRPr="00A54AF1" w:rsidRDefault="00CE732D" w:rsidP="001B62C9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CE732D" w14:paraId="522E9E3E" w14:textId="77777777" w:rsidTr="00B65530">
        <w:trPr>
          <w:trHeight w:val="1163"/>
          <w:jc w:val="center"/>
        </w:trPr>
        <w:tc>
          <w:tcPr>
            <w:tcW w:w="908" w:type="dxa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7418E145" w14:textId="77777777" w:rsidR="00CE732D" w:rsidRPr="00F854E3" w:rsidRDefault="00CE732D" w:rsidP="001B62C9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/</w:t>
            </w:r>
          </w:p>
        </w:tc>
        <w:tc>
          <w:tcPr>
            <w:tcW w:w="1851" w:type="dxa"/>
            <w:vMerge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79870A26" w14:textId="77777777" w:rsidR="00CE732D" w:rsidRPr="00283317" w:rsidRDefault="00CE732D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5" w:type="dxa"/>
            <w:vMerge/>
            <w:tcMar>
              <w:top w:w="57" w:type="dxa"/>
              <w:bottom w:w="57" w:type="dxa"/>
            </w:tcMar>
          </w:tcPr>
          <w:p w14:paraId="4C9D5E32" w14:textId="77777777" w:rsidR="00CE732D" w:rsidRPr="00283317" w:rsidRDefault="00CE732D" w:rsidP="001B62C9">
            <w:pPr>
              <w:bidi w:val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703" w:type="dxa"/>
            <w:vMerge/>
            <w:tcMar>
              <w:top w:w="57" w:type="dxa"/>
              <w:bottom w:w="57" w:type="dxa"/>
            </w:tcMar>
          </w:tcPr>
          <w:p w14:paraId="4C3390E2" w14:textId="77777777" w:rsidR="00CE732D" w:rsidRPr="00283317" w:rsidRDefault="00CE732D" w:rsidP="001B62C9">
            <w:pPr>
              <w:ind w:right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67" w:type="dxa"/>
            <w:vMerge/>
            <w:tcMar>
              <w:top w:w="57" w:type="dxa"/>
              <w:bottom w:w="57" w:type="dxa"/>
            </w:tcMar>
          </w:tcPr>
          <w:p w14:paraId="714A1D71" w14:textId="77777777" w:rsidR="00CE732D" w:rsidRPr="00283317" w:rsidRDefault="00CE732D" w:rsidP="001B62C9">
            <w:pPr>
              <w:ind w:right="142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6" w:type="dxa"/>
            <w:vMerge/>
            <w:tcMar>
              <w:top w:w="85" w:type="dxa"/>
              <w:left w:w="85" w:type="dxa"/>
              <w:bottom w:w="85" w:type="dxa"/>
            </w:tcMar>
          </w:tcPr>
          <w:p w14:paraId="4358751B" w14:textId="77777777" w:rsidR="00CE732D" w:rsidRPr="00283317" w:rsidRDefault="00CE732D" w:rsidP="001B62C9">
            <w:pPr>
              <w:ind w:right="142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vMerge/>
            <w:tcMar>
              <w:top w:w="57" w:type="dxa"/>
              <w:bottom w:w="57" w:type="dxa"/>
            </w:tcMar>
          </w:tcPr>
          <w:p w14:paraId="33916CCB" w14:textId="6F985125" w:rsidR="00CE732D" w:rsidRPr="00283317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1" w:type="dxa"/>
            <w:vMerge/>
            <w:tcMar>
              <w:top w:w="57" w:type="dxa"/>
              <w:bottom w:w="57" w:type="dxa"/>
            </w:tcMar>
          </w:tcPr>
          <w:p w14:paraId="6D07755F" w14:textId="77777777" w:rsidR="00CE732D" w:rsidRPr="00283317" w:rsidRDefault="00CE732D" w:rsidP="001B62C9">
            <w:pPr>
              <w:ind w:right="142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CE732D" w14:paraId="16E06BFB" w14:textId="77777777" w:rsidTr="00B65530">
        <w:trPr>
          <w:trHeight w:val="493"/>
          <w:jc w:val="center"/>
        </w:trPr>
        <w:tc>
          <w:tcPr>
            <w:tcW w:w="908" w:type="dxa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61799D8B" w14:textId="77777777" w:rsidR="00CE732D" w:rsidRPr="00283317" w:rsidRDefault="00CE732D" w:rsidP="001B62C9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83317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851" w:type="dxa"/>
            <w:vMerge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19DC25A" w14:textId="77777777" w:rsidR="00CE732D" w:rsidRPr="00283317" w:rsidRDefault="00CE732D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5" w:type="dxa"/>
            <w:vMerge/>
            <w:tcMar>
              <w:top w:w="57" w:type="dxa"/>
              <w:bottom w:w="57" w:type="dxa"/>
            </w:tcMar>
          </w:tcPr>
          <w:p w14:paraId="6C35BCE7" w14:textId="77777777" w:rsidR="00CE732D" w:rsidRPr="00283317" w:rsidRDefault="00CE732D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3" w:type="dxa"/>
            <w:vMerge/>
            <w:tcMar>
              <w:top w:w="57" w:type="dxa"/>
              <w:bottom w:w="57" w:type="dxa"/>
            </w:tcMar>
          </w:tcPr>
          <w:p w14:paraId="649CCB53" w14:textId="77777777" w:rsidR="00CE732D" w:rsidRPr="00283317" w:rsidRDefault="00CE732D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67" w:type="dxa"/>
            <w:vMerge/>
            <w:tcMar>
              <w:top w:w="57" w:type="dxa"/>
              <w:bottom w:w="57" w:type="dxa"/>
            </w:tcMar>
          </w:tcPr>
          <w:p w14:paraId="6E310E16" w14:textId="77777777" w:rsidR="00CE732D" w:rsidRPr="00283317" w:rsidRDefault="00CE732D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6" w:type="dxa"/>
            <w:vMerge/>
            <w:tcMar>
              <w:top w:w="85" w:type="dxa"/>
              <w:left w:w="85" w:type="dxa"/>
              <w:bottom w:w="85" w:type="dxa"/>
            </w:tcMar>
          </w:tcPr>
          <w:p w14:paraId="6AF64126" w14:textId="77777777" w:rsidR="00CE732D" w:rsidRPr="00283317" w:rsidRDefault="00CE732D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2" w:type="dxa"/>
            <w:vMerge/>
            <w:tcMar>
              <w:top w:w="57" w:type="dxa"/>
              <w:bottom w:w="57" w:type="dxa"/>
            </w:tcMar>
          </w:tcPr>
          <w:p w14:paraId="2E08A03D" w14:textId="53966DCD" w:rsidR="00CE732D" w:rsidRPr="00283317" w:rsidRDefault="00CE732D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1" w:type="dxa"/>
            <w:vMerge/>
            <w:tcMar>
              <w:top w:w="57" w:type="dxa"/>
              <w:bottom w:w="57" w:type="dxa"/>
            </w:tcMar>
          </w:tcPr>
          <w:p w14:paraId="1BF8123D" w14:textId="77777777" w:rsidR="00CE732D" w:rsidRPr="00283317" w:rsidRDefault="00CE732D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CE732D" w14:paraId="3A1DB042" w14:textId="77777777" w:rsidTr="00B65530">
        <w:trPr>
          <w:trHeight w:val="837"/>
          <w:jc w:val="center"/>
        </w:trPr>
        <w:tc>
          <w:tcPr>
            <w:tcW w:w="908" w:type="dxa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3A9B2A0A" w14:textId="77777777" w:rsidR="00CE732D" w:rsidRPr="00F854E3" w:rsidRDefault="00CE732D" w:rsidP="001B62C9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/</w:t>
            </w:r>
          </w:p>
        </w:tc>
        <w:tc>
          <w:tcPr>
            <w:tcW w:w="1851" w:type="dxa"/>
            <w:vMerge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6DA8A1C3" w14:textId="77777777" w:rsidR="00CE732D" w:rsidRPr="00283317" w:rsidRDefault="00CE732D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5" w:type="dxa"/>
            <w:vMerge/>
            <w:tcMar>
              <w:top w:w="57" w:type="dxa"/>
              <w:bottom w:w="57" w:type="dxa"/>
            </w:tcMar>
          </w:tcPr>
          <w:p w14:paraId="7952B7C3" w14:textId="77777777" w:rsidR="00CE732D" w:rsidRPr="00283317" w:rsidRDefault="00CE732D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3" w:type="dxa"/>
            <w:vMerge/>
            <w:tcMar>
              <w:top w:w="57" w:type="dxa"/>
              <w:bottom w:w="57" w:type="dxa"/>
            </w:tcMar>
          </w:tcPr>
          <w:p w14:paraId="7560B2D7" w14:textId="77777777" w:rsidR="00CE732D" w:rsidRPr="00283317" w:rsidRDefault="00CE732D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67" w:type="dxa"/>
            <w:vMerge/>
            <w:tcMar>
              <w:top w:w="57" w:type="dxa"/>
              <w:bottom w:w="57" w:type="dxa"/>
            </w:tcMar>
          </w:tcPr>
          <w:p w14:paraId="19B9DDD1" w14:textId="77777777" w:rsidR="00CE732D" w:rsidRPr="00283317" w:rsidRDefault="00CE732D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6" w:type="dxa"/>
            <w:vMerge/>
            <w:tcMar>
              <w:top w:w="85" w:type="dxa"/>
              <w:left w:w="85" w:type="dxa"/>
              <w:bottom w:w="85" w:type="dxa"/>
            </w:tcMar>
          </w:tcPr>
          <w:p w14:paraId="0A7F4A36" w14:textId="77777777" w:rsidR="00CE732D" w:rsidRPr="00283317" w:rsidRDefault="00CE732D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2" w:type="dxa"/>
            <w:vMerge/>
            <w:tcMar>
              <w:top w:w="57" w:type="dxa"/>
              <w:bottom w:w="57" w:type="dxa"/>
            </w:tcMar>
          </w:tcPr>
          <w:p w14:paraId="504E9E55" w14:textId="77777777" w:rsidR="00CE732D" w:rsidRPr="00283317" w:rsidRDefault="00CE732D" w:rsidP="001B62C9">
            <w:pPr>
              <w:ind w:right="142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1" w:type="dxa"/>
            <w:vMerge/>
            <w:tcMar>
              <w:top w:w="57" w:type="dxa"/>
              <w:bottom w:w="57" w:type="dxa"/>
            </w:tcMar>
          </w:tcPr>
          <w:p w14:paraId="731CFCDD" w14:textId="77777777" w:rsidR="00CE732D" w:rsidRPr="00283317" w:rsidRDefault="00CE732D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B65530" w14:paraId="6EBDA9D8" w14:textId="77777777" w:rsidTr="00B65530">
        <w:trPr>
          <w:trHeight w:val="26"/>
          <w:jc w:val="center"/>
        </w:trPr>
        <w:tc>
          <w:tcPr>
            <w:tcW w:w="908" w:type="dxa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1FFFA520" w14:textId="77777777" w:rsidR="00B65530" w:rsidRPr="00283317" w:rsidRDefault="00B65530" w:rsidP="001B62C9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283317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الثالثة</w:t>
            </w:r>
          </w:p>
        </w:tc>
        <w:tc>
          <w:tcPr>
            <w:tcW w:w="1851" w:type="dxa"/>
            <w:vMerge w:val="restart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2D6E8B9A" w14:textId="3592B6C7" w:rsidR="00B65530" w:rsidRPr="0099175A" w:rsidRDefault="0099175A" w:rsidP="0099175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9175A">
              <w:rPr>
                <w:rFonts w:asciiTheme="minorBidi" w:hAnsiTheme="minorBidi" w:hint="cs"/>
                <w:b/>
                <w:bCs/>
                <w:color w:val="C45911" w:themeColor="accent2" w:themeShade="BF"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1995" w:type="dxa"/>
            <w:vMerge w:val="restart"/>
            <w:tcMar>
              <w:top w:w="57" w:type="dxa"/>
              <w:bottom w:w="57" w:type="dxa"/>
            </w:tcMar>
          </w:tcPr>
          <w:p w14:paraId="3EF29379" w14:textId="7AB77FDD" w:rsidR="00B65530" w:rsidRPr="00A54AF1" w:rsidRDefault="00B65530" w:rsidP="00B65530">
            <w:pPr>
              <w:pStyle w:val="a4"/>
              <w:ind w:left="222" w:right="142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3B4CA494" w14:textId="77777777" w:rsidR="00B65530" w:rsidRPr="00A54AF1" w:rsidRDefault="00B65530" w:rsidP="001B62C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3" w:type="dxa"/>
            <w:vMerge w:val="restart"/>
            <w:tcMar>
              <w:top w:w="57" w:type="dxa"/>
              <w:bottom w:w="57" w:type="dxa"/>
            </w:tcMar>
          </w:tcPr>
          <w:p w14:paraId="2D331D19" w14:textId="6CB13D4A" w:rsidR="00AE32C2" w:rsidRPr="00BA3796" w:rsidRDefault="00AE32C2" w:rsidP="00BA3796">
            <w:pPr>
              <w:ind w:right="142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7" w:type="dxa"/>
            <w:vMerge w:val="restart"/>
            <w:tcMar>
              <w:top w:w="57" w:type="dxa"/>
              <w:bottom w:w="57" w:type="dxa"/>
            </w:tcMar>
          </w:tcPr>
          <w:p w14:paraId="06761308" w14:textId="3838F716" w:rsidR="0084304D" w:rsidRPr="0084304D" w:rsidRDefault="0084304D" w:rsidP="00BA3796">
            <w:pPr>
              <w:pStyle w:val="a4"/>
              <w:spacing w:after="0" w:line="240" w:lineRule="auto"/>
              <w:ind w:right="142"/>
              <w:jc w:val="both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716" w:type="dxa"/>
            <w:vMerge w:val="restart"/>
            <w:tcMar>
              <w:top w:w="85" w:type="dxa"/>
              <w:left w:w="85" w:type="dxa"/>
              <w:bottom w:w="85" w:type="dxa"/>
            </w:tcMar>
          </w:tcPr>
          <w:p w14:paraId="37685648" w14:textId="3559E4A4" w:rsidR="00B65530" w:rsidRPr="00A54AF1" w:rsidRDefault="00B65530" w:rsidP="00BA3796">
            <w:pPr>
              <w:pStyle w:val="a4"/>
              <w:spacing w:after="0" w:line="240" w:lineRule="auto"/>
              <w:ind w:left="31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2" w:type="dxa"/>
            <w:vMerge w:val="restart"/>
            <w:tcMar>
              <w:top w:w="57" w:type="dxa"/>
              <w:bottom w:w="57" w:type="dxa"/>
            </w:tcMar>
          </w:tcPr>
          <w:p w14:paraId="22D1D7B7" w14:textId="54A5362E" w:rsidR="00605FDF" w:rsidRPr="00605FDF" w:rsidRDefault="00605FDF" w:rsidP="00BA3796">
            <w:pPr>
              <w:pStyle w:val="a4"/>
              <w:ind w:left="222" w:right="142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1" w:type="dxa"/>
            <w:vMerge w:val="restart"/>
            <w:tcMar>
              <w:top w:w="57" w:type="dxa"/>
              <w:bottom w:w="57" w:type="dxa"/>
            </w:tcMar>
          </w:tcPr>
          <w:p w14:paraId="77AEFBFC" w14:textId="77777777" w:rsidR="00B65530" w:rsidRPr="00292D83" w:rsidRDefault="00B65530" w:rsidP="001B62C9">
            <w:pPr>
              <w:ind w:right="142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F05DB60" w14:textId="77777777" w:rsidR="00B65530" w:rsidRPr="00292D83" w:rsidRDefault="00B65530" w:rsidP="001B62C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B65530" w14:paraId="0628AB21" w14:textId="77777777" w:rsidTr="00B65530">
        <w:trPr>
          <w:trHeight w:val="1322"/>
          <w:jc w:val="center"/>
        </w:trPr>
        <w:tc>
          <w:tcPr>
            <w:tcW w:w="908" w:type="dxa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2297EFA0" w14:textId="6139D0E4" w:rsidR="00B65530" w:rsidRPr="00283317" w:rsidRDefault="00B65530" w:rsidP="001B62C9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851" w:type="dxa"/>
            <w:vMerge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9D09AD4" w14:textId="77777777" w:rsidR="00B65530" w:rsidRPr="00283317" w:rsidRDefault="00B65530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5" w:type="dxa"/>
            <w:vMerge/>
            <w:tcMar>
              <w:top w:w="57" w:type="dxa"/>
              <w:bottom w:w="57" w:type="dxa"/>
            </w:tcMar>
          </w:tcPr>
          <w:p w14:paraId="12D0785B" w14:textId="77777777" w:rsidR="00B65530" w:rsidRPr="00283317" w:rsidRDefault="00B65530" w:rsidP="001B62C9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3" w:type="dxa"/>
            <w:vMerge/>
            <w:tcMar>
              <w:top w:w="57" w:type="dxa"/>
              <w:bottom w:w="57" w:type="dxa"/>
            </w:tcMar>
          </w:tcPr>
          <w:p w14:paraId="62A5FD85" w14:textId="77777777" w:rsidR="00B65530" w:rsidRPr="00D31C50" w:rsidRDefault="00B65530" w:rsidP="001B62C9">
            <w:pPr>
              <w:ind w:right="142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2567" w:type="dxa"/>
            <w:vMerge/>
            <w:tcMar>
              <w:top w:w="57" w:type="dxa"/>
              <w:bottom w:w="57" w:type="dxa"/>
            </w:tcMar>
          </w:tcPr>
          <w:p w14:paraId="14FBB594" w14:textId="77777777" w:rsidR="00B65530" w:rsidRPr="00283317" w:rsidRDefault="00B65530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6" w:type="dxa"/>
            <w:vMerge/>
            <w:tcMar>
              <w:top w:w="85" w:type="dxa"/>
              <w:left w:w="85" w:type="dxa"/>
              <w:bottom w:w="85" w:type="dxa"/>
            </w:tcMar>
          </w:tcPr>
          <w:p w14:paraId="1771B593" w14:textId="77777777" w:rsidR="00B65530" w:rsidRPr="00D31C50" w:rsidRDefault="00B65530" w:rsidP="00D31C50">
            <w:pPr>
              <w:ind w:right="142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432" w:type="dxa"/>
            <w:vMerge/>
            <w:tcMar>
              <w:top w:w="57" w:type="dxa"/>
              <w:bottom w:w="57" w:type="dxa"/>
            </w:tcMar>
          </w:tcPr>
          <w:p w14:paraId="004F94D5" w14:textId="77777777" w:rsidR="00B65530" w:rsidRPr="00283317" w:rsidRDefault="00B65530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1" w:type="dxa"/>
            <w:vMerge/>
            <w:tcMar>
              <w:top w:w="57" w:type="dxa"/>
              <w:bottom w:w="57" w:type="dxa"/>
            </w:tcMar>
          </w:tcPr>
          <w:p w14:paraId="080D6D59" w14:textId="77777777" w:rsidR="00B65530" w:rsidRPr="00283317" w:rsidRDefault="00B65530" w:rsidP="00D31C50">
            <w:pPr>
              <w:pStyle w:val="a4"/>
              <w:numPr>
                <w:ilvl w:val="0"/>
                <w:numId w:val="1"/>
              </w:numPr>
              <w:ind w:left="222" w:right="142" w:hanging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B65530" w14:paraId="17403969" w14:textId="77777777" w:rsidTr="00B65530">
        <w:trPr>
          <w:trHeight w:val="218"/>
          <w:jc w:val="center"/>
        </w:trPr>
        <w:tc>
          <w:tcPr>
            <w:tcW w:w="9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CB49E0D" w14:textId="327EEE4B" w:rsidR="00B65530" w:rsidRDefault="00B65530" w:rsidP="001B62C9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الرابعة</w:t>
            </w:r>
          </w:p>
        </w:tc>
        <w:tc>
          <w:tcPr>
            <w:tcW w:w="1851" w:type="dxa"/>
            <w:vMerge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82032CB" w14:textId="77777777" w:rsidR="00B65530" w:rsidRPr="00283317" w:rsidRDefault="00B65530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5" w:type="dxa"/>
            <w:vMerge/>
            <w:tcMar>
              <w:top w:w="57" w:type="dxa"/>
              <w:bottom w:w="57" w:type="dxa"/>
            </w:tcMar>
          </w:tcPr>
          <w:p w14:paraId="2649469A" w14:textId="77777777" w:rsidR="00B65530" w:rsidRPr="00283317" w:rsidRDefault="00B65530" w:rsidP="00CE732D">
            <w:pPr>
              <w:pStyle w:val="a4"/>
              <w:ind w:left="222" w:right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3" w:type="dxa"/>
            <w:vMerge/>
            <w:tcMar>
              <w:top w:w="57" w:type="dxa"/>
              <w:bottom w:w="57" w:type="dxa"/>
            </w:tcMar>
          </w:tcPr>
          <w:p w14:paraId="642645E7" w14:textId="77777777" w:rsidR="00B65530" w:rsidRPr="00D31C50" w:rsidRDefault="00B65530" w:rsidP="001B62C9">
            <w:pPr>
              <w:ind w:right="142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2567" w:type="dxa"/>
            <w:vMerge/>
            <w:tcMar>
              <w:top w:w="57" w:type="dxa"/>
              <w:bottom w:w="57" w:type="dxa"/>
            </w:tcMar>
          </w:tcPr>
          <w:p w14:paraId="2B54A575" w14:textId="77777777" w:rsidR="00B65530" w:rsidRPr="00283317" w:rsidRDefault="00B65530" w:rsidP="00CE732D">
            <w:pPr>
              <w:pStyle w:val="a4"/>
              <w:ind w:left="222" w:right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6" w:type="dxa"/>
            <w:vMerge/>
            <w:tcMar>
              <w:top w:w="85" w:type="dxa"/>
              <w:left w:w="85" w:type="dxa"/>
              <w:bottom w:w="85" w:type="dxa"/>
            </w:tcMar>
          </w:tcPr>
          <w:p w14:paraId="695C3A9D" w14:textId="77777777" w:rsidR="00B65530" w:rsidRPr="00D31C50" w:rsidRDefault="00B65530" w:rsidP="00D31C50">
            <w:pPr>
              <w:ind w:right="142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432" w:type="dxa"/>
            <w:vMerge/>
            <w:tcMar>
              <w:top w:w="57" w:type="dxa"/>
              <w:bottom w:w="57" w:type="dxa"/>
            </w:tcMar>
          </w:tcPr>
          <w:p w14:paraId="12419352" w14:textId="77777777" w:rsidR="00B65530" w:rsidRPr="00283317" w:rsidRDefault="00B65530" w:rsidP="00CE732D">
            <w:pPr>
              <w:pStyle w:val="a4"/>
              <w:ind w:left="222" w:right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1" w:type="dxa"/>
            <w:vMerge/>
            <w:tcMar>
              <w:top w:w="57" w:type="dxa"/>
              <w:bottom w:w="57" w:type="dxa"/>
            </w:tcMar>
          </w:tcPr>
          <w:p w14:paraId="78BD750C" w14:textId="77777777" w:rsidR="00B65530" w:rsidRPr="00283317" w:rsidRDefault="00B65530" w:rsidP="00CE732D">
            <w:pPr>
              <w:pStyle w:val="a4"/>
              <w:ind w:left="222" w:right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B65530" w14:paraId="1CB88E8A" w14:textId="77777777" w:rsidTr="00105388">
        <w:trPr>
          <w:trHeight w:val="180"/>
          <w:jc w:val="center"/>
        </w:trPr>
        <w:tc>
          <w:tcPr>
            <w:tcW w:w="9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CC75182" w14:textId="7AE6C353" w:rsidR="00B65530" w:rsidRDefault="00B65530" w:rsidP="001B62C9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851" w:type="dxa"/>
            <w:vMerge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258EBB40" w14:textId="77777777" w:rsidR="00B65530" w:rsidRPr="00283317" w:rsidRDefault="00B65530" w:rsidP="001B62C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5" w:type="dxa"/>
            <w:vMerge/>
            <w:tcMar>
              <w:top w:w="57" w:type="dxa"/>
              <w:bottom w:w="57" w:type="dxa"/>
            </w:tcMar>
          </w:tcPr>
          <w:p w14:paraId="6FB2439D" w14:textId="77777777" w:rsidR="00B65530" w:rsidRPr="00283317" w:rsidRDefault="00B65530" w:rsidP="00CE732D">
            <w:pPr>
              <w:pStyle w:val="a4"/>
              <w:ind w:left="222" w:right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3" w:type="dxa"/>
            <w:vMerge/>
            <w:tcMar>
              <w:top w:w="57" w:type="dxa"/>
              <w:bottom w:w="57" w:type="dxa"/>
            </w:tcMar>
          </w:tcPr>
          <w:p w14:paraId="24D8D52C" w14:textId="77777777" w:rsidR="00B65530" w:rsidRPr="00D31C50" w:rsidRDefault="00B65530" w:rsidP="001B62C9">
            <w:pPr>
              <w:ind w:right="142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2567" w:type="dxa"/>
            <w:vMerge/>
            <w:tcMar>
              <w:top w:w="57" w:type="dxa"/>
              <w:bottom w:w="57" w:type="dxa"/>
            </w:tcMar>
          </w:tcPr>
          <w:p w14:paraId="2D76CBA2" w14:textId="77777777" w:rsidR="00B65530" w:rsidRPr="00283317" w:rsidRDefault="00B65530" w:rsidP="00CE732D">
            <w:pPr>
              <w:pStyle w:val="a4"/>
              <w:ind w:left="222" w:right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6" w:type="dxa"/>
            <w:vMerge/>
            <w:tcMar>
              <w:top w:w="85" w:type="dxa"/>
              <w:left w:w="85" w:type="dxa"/>
              <w:bottom w:w="85" w:type="dxa"/>
            </w:tcMar>
          </w:tcPr>
          <w:p w14:paraId="416EC6BD" w14:textId="77777777" w:rsidR="00B65530" w:rsidRPr="00D31C50" w:rsidRDefault="00B65530" w:rsidP="00D31C50">
            <w:pPr>
              <w:ind w:right="142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432" w:type="dxa"/>
            <w:vMerge/>
            <w:tcMar>
              <w:top w:w="57" w:type="dxa"/>
              <w:bottom w:w="57" w:type="dxa"/>
            </w:tcMar>
          </w:tcPr>
          <w:p w14:paraId="51CB260A" w14:textId="77777777" w:rsidR="00B65530" w:rsidRPr="00283317" w:rsidRDefault="00B65530" w:rsidP="00CE732D">
            <w:pPr>
              <w:pStyle w:val="a4"/>
              <w:ind w:left="222" w:right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1" w:type="dxa"/>
            <w:vMerge/>
            <w:tcMar>
              <w:top w:w="57" w:type="dxa"/>
              <w:bottom w:w="57" w:type="dxa"/>
            </w:tcMar>
          </w:tcPr>
          <w:p w14:paraId="797F1E41" w14:textId="77777777" w:rsidR="00B65530" w:rsidRPr="00283317" w:rsidRDefault="00B65530" w:rsidP="00CE732D">
            <w:pPr>
              <w:pStyle w:val="a4"/>
              <w:ind w:left="222" w:right="142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</w:tbl>
    <w:p w14:paraId="14B432D1" w14:textId="77777777" w:rsidR="00D4294C" w:rsidRDefault="00D4294C" w:rsidP="000B69FE"/>
    <w:sectPr w:rsidR="00D4294C" w:rsidSect="00283317">
      <w:pgSz w:w="16840" w:h="11907" w:orient="landscape" w:code="9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D15A" w14:textId="77777777" w:rsidR="005030BB" w:rsidRDefault="005030BB" w:rsidP="000B69FE">
      <w:pPr>
        <w:spacing w:after="0" w:line="240" w:lineRule="auto"/>
      </w:pPr>
      <w:r>
        <w:separator/>
      </w:r>
    </w:p>
  </w:endnote>
  <w:endnote w:type="continuationSeparator" w:id="0">
    <w:p w14:paraId="6CF9A4F2" w14:textId="77777777" w:rsidR="005030BB" w:rsidRDefault="005030BB" w:rsidP="000B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(AH) Manal High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EA6B" w14:textId="77777777" w:rsidR="005030BB" w:rsidRDefault="005030BB" w:rsidP="000B69FE">
      <w:pPr>
        <w:spacing w:after="0" w:line="240" w:lineRule="auto"/>
      </w:pPr>
      <w:r>
        <w:separator/>
      </w:r>
    </w:p>
  </w:footnote>
  <w:footnote w:type="continuationSeparator" w:id="0">
    <w:p w14:paraId="312622BD" w14:textId="77777777" w:rsidR="005030BB" w:rsidRDefault="005030BB" w:rsidP="000B6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F55"/>
    <w:multiLevelType w:val="hybridMultilevel"/>
    <w:tmpl w:val="AA02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E12B7"/>
    <w:multiLevelType w:val="hybridMultilevel"/>
    <w:tmpl w:val="37D424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90FA8"/>
    <w:multiLevelType w:val="hybridMultilevel"/>
    <w:tmpl w:val="00400FD2"/>
    <w:lvl w:ilvl="0" w:tplc="6728DB1A">
      <w:start w:val="1"/>
      <w:numFmt w:val="decimal"/>
      <w:lvlText w:val="%1-"/>
      <w:lvlJc w:val="left"/>
      <w:pPr>
        <w:ind w:left="927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84C30"/>
    <w:multiLevelType w:val="hybridMultilevel"/>
    <w:tmpl w:val="CD46A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21BE"/>
    <w:multiLevelType w:val="hybridMultilevel"/>
    <w:tmpl w:val="0F06C832"/>
    <w:lvl w:ilvl="0" w:tplc="15863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82AD6"/>
    <w:multiLevelType w:val="hybridMultilevel"/>
    <w:tmpl w:val="F894EBDC"/>
    <w:lvl w:ilvl="0" w:tplc="1FAEAC9E">
      <w:start w:val="1"/>
      <w:numFmt w:val="decimal"/>
      <w:lvlText w:val="%1-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45122"/>
    <w:multiLevelType w:val="hybridMultilevel"/>
    <w:tmpl w:val="E5DE0966"/>
    <w:lvl w:ilvl="0" w:tplc="D1B0E0A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2A2B3F"/>
    <w:multiLevelType w:val="hybridMultilevel"/>
    <w:tmpl w:val="AD48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14CB1"/>
    <w:multiLevelType w:val="hybridMultilevel"/>
    <w:tmpl w:val="B644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17"/>
    <w:rsid w:val="000B69FE"/>
    <w:rsid w:val="00105388"/>
    <w:rsid w:val="001224B4"/>
    <w:rsid w:val="001857DB"/>
    <w:rsid w:val="00223472"/>
    <w:rsid w:val="00283317"/>
    <w:rsid w:val="00292D83"/>
    <w:rsid w:val="004A55D5"/>
    <w:rsid w:val="00500176"/>
    <w:rsid w:val="005030BB"/>
    <w:rsid w:val="005A3AAE"/>
    <w:rsid w:val="005B1803"/>
    <w:rsid w:val="005B24CA"/>
    <w:rsid w:val="005D425C"/>
    <w:rsid w:val="00605FDF"/>
    <w:rsid w:val="006418F7"/>
    <w:rsid w:val="00703C67"/>
    <w:rsid w:val="0084304D"/>
    <w:rsid w:val="0099175A"/>
    <w:rsid w:val="00A54AF1"/>
    <w:rsid w:val="00AE32C2"/>
    <w:rsid w:val="00B65530"/>
    <w:rsid w:val="00BA1729"/>
    <w:rsid w:val="00BA3796"/>
    <w:rsid w:val="00C14BE8"/>
    <w:rsid w:val="00CE732D"/>
    <w:rsid w:val="00D31C50"/>
    <w:rsid w:val="00D4294C"/>
    <w:rsid w:val="00ED1D89"/>
    <w:rsid w:val="00ED5C18"/>
    <w:rsid w:val="00F8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6C0F4"/>
  <w15:chartTrackingRefBased/>
  <w15:docId w15:val="{02E6F30C-955B-485D-9474-68F50EED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3317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B6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B69FE"/>
  </w:style>
  <w:style w:type="paragraph" w:styleId="a6">
    <w:name w:val="footer"/>
    <w:basedOn w:val="a"/>
    <w:link w:val="Char0"/>
    <w:uiPriority w:val="99"/>
    <w:unhideWhenUsed/>
    <w:rsid w:val="000B6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B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Al-Nasser</dc:creator>
  <cp:keywords/>
  <dc:description/>
  <cp:lastModifiedBy>Fatima Adil Al-Hashim</cp:lastModifiedBy>
  <cp:revision>2</cp:revision>
  <cp:lastPrinted>2021-09-16T14:45:00Z</cp:lastPrinted>
  <dcterms:created xsi:type="dcterms:W3CDTF">2021-09-16T14:46:00Z</dcterms:created>
  <dcterms:modified xsi:type="dcterms:W3CDTF">2021-09-16T14:46:00Z</dcterms:modified>
</cp:coreProperties>
</file>