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bidiVisual/>
        <w:tblW w:w="495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764"/>
        <w:gridCol w:w="1785"/>
        <w:gridCol w:w="1679"/>
        <w:gridCol w:w="807"/>
        <w:gridCol w:w="1576"/>
        <w:gridCol w:w="1408"/>
        <w:gridCol w:w="732"/>
        <w:gridCol w:w="1503"/>
        <w:gridCol w:w="1424"/>
        <w:gridCol w:w="762"/>
        <w:gridCol w:w="1488"/>
        <w:gridCol w:w="1270"/>
      </w:tblGrid>
      <w:tr w:rsidR="00611702" w:rsidTr="00611702">
        <w:trPr>
          <w:trHeight w:val="567"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rtl/>
              </w:rPr>
              <w:t xml:space="preserve">  التربية  الاجتماعية والوطنية  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rtl/>
              </w:rPr>
              <w:t xml:space="preserve"> السادس الابتدائي 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)  –   الفصل الدراسي الثاني –   العام الدراسي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1437-1438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8/5/1438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12/5/1438هـ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15/5/1438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19/5/1438هـ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22/5/1438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26/5/1438هـ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29/5/1438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3/6/1438هـ</w:t>
            </w:r>
          </w:p>
        </w:tc>
      </w:tr>
      <w:tr w:rsidR="00611702" w:rsidTr="00611702">
        <w:trPr>
          <w:trHeight w:hRule="exact" w:val="1191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عددالسكانفيالمملكة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توزيعالسكان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خصائصالسكان</w:t>
            </w:r>
            <w:r>
              <w:rPr>
                <w:rFonts w:cs="Monotype Koufi"/>
                <w:b/>
                <w:bCs/>
                <w:color w:val="000080"/>
              </w:rPr>
              <w:t>: )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النوع</w:t>
            </w:r>
            <w:r>
              <w:rPr>
                <w:rFonts w:cs="Monotype Koufi"/>
                <w:b/>
                <w:bCs/>
                <w:color w:val="000080"/>
              </w:rPr>
              <w:t xml:space="preserve">–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العمر</w:t>
            </w:r>
            <w:r>
              <w:rPr>
                <w:rFonts w:cs="Monotype Koufi"/>
                <w:b/>
                <w:bCs/>
                <w:color w:val="000080"/>
              </w:rPr>
              <w:t>(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مصادرالمياهفيالمملكة</w:t>
            </w:r>
          </w:p>
        </w:tc>
      </w:tr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6/6/1438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10/6/1438هـ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13/6/1438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17/6/1438هـ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20/6/1438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24/6/1438هـ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27/6/1438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2/7/1438هـ</w:t>
            </w:r>
          </w:p>
        </w:tc>
      </w:tr>
      <w:tr w:rsidR="00611702" w:rsidTr="00611702">
        <w:trPr>
          <w:trHeight w:hRule="exact" w:val="1191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النباتالطبيعي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الثروةالحيوانية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النفطوالمعادن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النفطوالمعادن</w:t>
            </w:r>
          </w:p>
        </w:tc>
      </w:tr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12/7/1438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16/7/1438هـ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19/7/1438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23/7/1438هـ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26/7/1438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1/8/1438هـ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4/8/1438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 /8/1438هـ</w:t>
            </w:r>
          </w:p>
        </w:tc>
      </w:tr>
      <w:tr w:rsidR="00611702" w:rsidTr="00611702">
        <w:trPr>
          <w:trHeight w:hRule="exact" w:val="1191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نشاطالسكان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/>
                <w:b/>
                <w:bCs/>
                <w:color w:val="000080"/>
              </w:rPr>
              <w:t xml:space="preserve"> )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الزراعة</w:t>
            </w:r>
            <w:r>
              <w:rPr>
                <w:rFonts w:cs="Monotype Koufi"/>
                <w:b/>
                <w:bCs/>
                <w:color w:val="000080"/>
              </w:rPr>
              <w:t>–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الرعي</w:t>
            </w:r>
            <w:r>
              <w:rPr>
                <w:rFonts w:cs="Monotype Koufi"/>
                <w:b/>
                <w:bCs/>
                <w:color w:val="000080"/>
              </w:rPr>
              <w:t>–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الصناعة</w:t>
            </w:r>
            <w:r>
              <w:rPr>
                <w:rFonts w:cs="Monotype Koufi"/>
                <w:b/>
                <w:bCs/>
                <w:color w:val="000080"/>
              </w:rPr>
              <w:t xml:space="preserve">–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التجارة</w:t>
            </w:r>
            <w:r>
              <w:rPr>
                <w:rFonts w:cs="Monotype Koufi"/>
                <w:b/>
                <w:bCs/>
                <w:color w:val="000080"/>
              </w:rPr>
              <w:t xml:space="preserve">-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الخدمات </w:t>
            </w:r>
            <w:r>
              <w:rPr>
                <w:rFonts w:cs="Monotype Koufi"/>
                <w:b/>
                <w:bCs/>
                <w:color w:val="000080"/>
              </w:rPr>
              <w:t>(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نشاطالسكان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/>
                <w:b/>
                <w:bCs/>
                <w:color w:val="000080"/>
              </w:rPr>
              <w:t xml:space="preserve"> )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الزراعة</w:t>
            </w:r>
            <w:r>
              <w:rPr>
                <w:rFonts w:cs="Monotype Koufi"/>
                <w:b/>
                <w:bCs/>
                <w:color w:val="000080"/>
              </w:rPr>
              <w:t>–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الرعي</w:t>
            </w:r>
            <w:r>
              <w:rPr>
                <w:rFonts w:cs="Monotype Koufi"/>
                <w:b/>
                <w:bCs/>
                <w:color w:val="000080"/>
              </w:rPr>
              <w:t>–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الصناعة</w:t>
            </w:r>
            <w:r>
              <w:rPr>
                <w:rFonts w:cs="Monotype Koufi"/>
                <w:b/>
                <w:bCs/>
                <w:color w:val="000080"/>
              </w:rPr>
              <w:t xml:space="preserve">–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التجارة</w:t>
            </w:r>
            <w:r>
              <w:rPr>
                <w:rFonts w:cs="Monotype Koufi"/>
                <w:b/>
                <w:bCs/>
                <w:color w:val="000080"/>
              </w:rPr>
              <w:t xml:space="preserve">-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الخدمات </w:t>
            </w:r>
            <w:r>
              <w:rPr>
                <w:rFonts w:cs="Monotype Koufi"/>
                <w:b/>
                <w:bCs/>
                <w:color w:val="000080"/>
              </w:rPr>
              <w:t>(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خدمة الإسلام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التنميةالاجتماعية</w:t>
            </w:r>
          </w:p>
        </w:tc>
      </w:tr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11/8/1438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15/8/1438هـ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18/8/1438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22/8/1438هـ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25/8/1438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29/8/1438هـ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2/9/1438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6/9/1438هـ</w:t>
            </w:r>
          </w:p>
        </w:tc>
      </w:tr>
      <w:tr w:rsidR="00611702" w:rsidTr="00611702">
        <w:trPr>
          <w:trHeight w:hRule="exact" w:val="1191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التنميةالاقتصادية 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حقوق المواطن: الأمن –التعليم –الصحة –الرعاية الاجتماعية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واجباتالمواطن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تابع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واجباتالمواطن</w:t>
            </w:r>
          </w:p>
        </w:tc>
      </w:tr>
      <w:tr w:rsidR="00611702" w:rsidTr="00611702">
        <w:trPr>
          <w:trHeight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9/9/1438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13/9/1438هـ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16/9/1438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20/9/1438هـ</w:t>
            </w:r>
          </w:p>
        </w:tc>
        <w:tc>
          <w:tcPr>
            <w:tcW w:w="2358" w:type="pct"/>
            <w:gridSpan w:val="6"/>
            <w:vMerge w:val="restar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611702" w:rsidRDefault="00611702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611702" w:rsidRDefault="00611702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611702" w:rsidRDefault="00611702">
            <w:pPr>
              <w:spacing w:line="204" w:lineRule="auto"/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611702" w:rsidTr="00611702">
        <w:trPr>
          <w:trHeight w:val="140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اختبارات الفصل الدراسي الثاني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الأسبوع الثاني</w:t>
            </w:r>
          </w:p>
        </w:tc>
        <w:tc>
          <w:tcPr>
            <w:tcW w:w="0" w:type="auto"/>
            <w:gridSpan w:val="6"/>
            <w:vMerge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AD364B" w:rsidRDefault="00AD364B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tbl>
      <w:tblPr>
        <w:bidiVisual/>
        <w:tblW w:w="495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748"/>
        <w:gridCol w:w="1770"/>
        <w:gridCol w:w="1664"/>
        <w:gridCol w:w="792"/>
        <w:gridCol w:w="1561"/>
        <w:gridCol w:w="1453"/>
        <w:gridCol w:w="732"/>
        <w:gridCol w:w="1488"/>
        <w:gridCol w:w="1453"/>
        <w:gridCol w:w="746"/>
        <w:gridCol w:w="1472"/>
        <w:gridCol w:w="1319"/>
      </w:tblGrid>
      <w:tr w:rsidR="00611702" w:rsidTr="00611702">
        <w:trPr>
          <w:trHeight w:val="567"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lastRenderedPageBreak/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rtl/>
              </w:rPr>
              <w:t xml:space="preserve">  التربية  الاجتماعية والوطنية  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rtl/>
              </w:rPr>
              <w:t xml:space="preserve"> السادس الابتدائي 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)  –   الفصل الدراسي الثاني –   العام الدراسي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611702" w:rsidTr="00611702">
        <w:trPr>
          <w:trHeight w:hRule="exact" w:val="2819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عددالسكانفيالمملكة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المناقشة +   الكرسي الساخن + القبعات الست)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توزيعالسكان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الرؤوس المرقمة +   الاستقراء + حل المشكلات)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خصائصالسكان</w:t>
            </w:r>
            <w:r>
              <w:rPr>
                <w:rFonts w:cs="Monotype Koufi"/>
                <w:b/>
                <w:bCs/>
                <w:color w:val="000080"/>
              </w:rPr>
              <w:t>: )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النوع</w:t>
            </w:r>
            <w:r>
              <w:rPr>
                <w:rFonts w:cs="Monotype Koufi"/>
                <w:b/>
                <w:bCs/>
                <w:color w:val="000080"/>
              </w:rPr>
              <w:t xml:space="preserve"> –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العمر</w:t>
            </w:r>
            <w:r>
              <w:rPr>
                <w:rFonts w:cs="Monotype Koufi"/>
                <w:b/>
                <w:bCs/>
                <w:color w:val="000080"/>
              </w:rPr>
              <w:t>(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المناقشة +   العمل الجماعي + العصف الذهني)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مصادرالمياهفيالمملكة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والألغاز)</w:t>
            </w:r>
          </w:p>
        </w:tc>
      </w:tr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611702" w:rsidTr="00611702">
        <w:trPr>
          <w:trHeight w:hRule="exact" w:val="266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النباتالطبيعي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حل المشكلات + الرؤوس المرقمة)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الثروةالحيوانية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المناقشة + الاستقراء + فرز المفاهيم)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النفطوالمعادن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تدوين الملاحظات +   خرائط المفاهيم +  الرؤوس المرقمة)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النفطوالمعادن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حل المشكلات  +   الظهر بالظهر + لعب الأدوار)</w:t>
            </w:r>
          </w:p>
        </w:tc>
      </w:tr>
    </w:tbl>
    <w:p w:rsidR="00611702" w:rsidRDefault="00611702" w:rsidP="00611702">
      <w:pPr>
        <w:rPr>
          <w:rFonts w:ascii="Calibri" w:hAnsi="Calibri" w:cs="Arial"/>
          <w:sz w:val="10"/>
          <w:szCs w:val="10"/>
          <w:lang w:bidi="ar-EG"/>
        </w:rPr>
      </w:pPr>
    </w:p>
    <w:p w:rsidR="00611702" w:rsidRDefault="00611702" w:rsidP="00611702">
      <w:pPr>
        <w:spacing w:after="60"/>
        <w:rPr>
          <w:sz w:val="10"/>
          <w:szCs w:val="10"/>
          <w:rtl/>
        </w:rPr>
      </w:pPr>
    </w:p>
    <w:p w:rsidR="00611702" w:rsidRDefault="00611702" w:rsidP="00611702">
      <w:pPr>
        <w:spacing w:after="60"/>
        <w:rPr>
          <w:sz w:val="10"/>
          <w:szCs w:val="10"/>
          <w:rtl/>
        </w:rPr>
      </w:pPr>
      <w:r>
        <w:rPr>
          <w:sz w:val="10"/>
          <w:szCs w:val="10"/>
          <w:rtl/>
        </w:rPr>
        <w:br w:type="page"/>
      </w:r>
    </w:p>
    <w:tbl>
      <w:tblPr>
        <w:bidiVisual/>
        <w:tblW w:w="495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748"/>
        <w:gridCol w:w="1770"/>
        <w:gridCol w:w="1664"/>
        <w:gridCol w:w="792"/>
        <w:gridCol w:w="1561"/>
        <w:gridCol w:w="1453"/>
        <w:gridCol w:w="732"/>
        <w:gridCol w:w="1488"/>
        <w:gridCol w:w="1453"/>
        <w:gridCol w:w="746"/>
        <w:gridCol w:w="1472"/>
        <w:gridCol w:w="1319"/>
      </w:tblGrid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lastRenderedPageBreak/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611702" w:rsidTr="00611702">
        <w:trPr>
          <w:trHeight w:hRule="exact" w:val="2440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نشاطالسكان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/>
                <w:b/>
                <w:bCs/>
                <w:color w:val="000080"/>
              </w:rPr>
              <w:t xml:space="preserve"> )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الزراعة</w:t>
            </w:r>
            <w:r>
              <w:rPr>
                <w:rFonts w:cs="Monotype Koufi"/>
                <w:b/>
                <w:bCs/>
                <w:color w:val="000080"/>
              </w:rPr>
              <w:t xml:space="preserve"> –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الرعي</w:t>
            </w:r>
            <w:r>
              <w:rPr>
                <w:rFonts w:cs="Monotype Koufi"/>
                <w:b/>
                <w:bCs/>
                <w:color w:val="000080"/>
              </w:rPr>
              <w:t xml:space="preserve"> –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الصناعة</w:t>
            </w:r>
            <w:r>
              <w:rPr>
                <w:rFonts w:cs="Monotype Koufi"/>
                <w:b/>
                <w:bCs/>
                <w:color w:val="000080"/>
              </w:rPr>
              <w:t xml:space="preserve"> –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التجارة</w:t>
            </w:r>
            <w:r>
              <w:rPr>
                <w:rFonts w:cs="Monotype Koufi"/>
                <w:b/>
                <w:bCs/>
                <w:color w:val="000080"/>
              </w:rPr>
              <w:t xml:space="preserve">-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الخدمات </w:t>
            </w:r>
            <w:r>
              <w:rPr>
                <w:rFonts w:cs="Monotype Koufi"/>
                <w:b/>
                <w:bCs/>
                <w:color w:val="000080"/>
              </w:rPr>
              <w:t>(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نشاطالسكان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/>
                <w:b/>
                <w:bCs/>
                <w:color w:val="000080"/>
              </w:rPr>
              <w:t xml:space="preserve"> )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الزراعة</w:t>
            </w:r>
            <w:r>
              <w:rPr>
                <w:rFonts w:cs="Monotype Koufi"/>
                <w:b/>
                <w:bCs/>
                <w:color w:val="000080"/>
              </w:rPr>
              <w:t xml:space="preserve"> –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الرعي</w:t>
            </w:r>
            <w:r>
              <w:rPr>
                <w:rFonts w:cs="Monotype Koufi"/>
                <w:b/>
                <w:bCs/>
                <w:color w:val="000080"/>
              </w:rPr>
              <w:t xml:space="preserve"> –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الصناعة</w:t>
            </w:r>
            <w:r>
              <w:rPr>
                <w:rFonts w:cs="Monotype Koufi"/>
                <w:b/>
                <w:bCs/>
                <w:color w:val="000080"/>
              </w:rPr>
              <w:t xml:space="preserve"> –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>التجارة</w:t>
            </w:r>
            <w:r>
              <w:rPr>
                <w:rFonts w:cs="Monotype Koufi"/>
                <w:b/>
                <w:bCs/>
                <w:color w:val="000080"/>
              </w:rPr>
              <w:t xml:space="preserve">- </w:t>
            </w: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الخدمات </w:t>
            </w:r>
            <w:r>
              <w:rPr>
                <w:rFonts w:cs="Monotype Koufi"/>
                <w:b/>
                <w:bCs/>
                <w:color w:val="000080"/>
              </w:rPr>
              <w:t>(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خدمة الإسلام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خرائط المفاهيم  + أسئلة البطاقات)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التنميةالاجتماعية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والألغاز)</w:t>
            </w:r>
          </w:p>
        </w:tc>
      </w:tr>
      <w:tr w:rsidR="00611702" w:rsidTr="00611702">
        <w:trPr>
          <w:trHeight w:hRule="exact"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41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611702" w:rsidTr="00611702">
        <w:trPr>
          <w:trHeight w:hRule="exact" w:val="2651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التنميةالاقتصادية 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والألغاز +   مسرح العرائس + التدريس التبادلي)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حقوق المواطن: الأمن –التعليم –الصحة –الرعاية الاجتماعية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من أنا + حوض السمك)</w:t>
            </w:r>
          </w:p>
        </w:tc>
        <w:tc>
          <w:tcPr>
            <w:tcW w:w="235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96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واجباتالمواطن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 المسابقات  + مثلث الاستماع)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90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تابع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واجباتالمواطن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العمل الجماعي +   الألعاب والألغاز + خرائط المفاهيم)</w:t>
            </w:r>
          </w:p>
        </w:tc>
      </w:tr>
      <w:tr w:rsidR="00611702" w:rsidTr="00611702">
        <w:trPr>
          <w:trHeight w:val="454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  <w:tc>
          <w:tcPr>
            <w:tcW w:w="2358" w:type="pct"/>
            <w:gridSpan w:val="6"/>
            <w:vMerge w:val="restar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611702" w:rsidRDefault="00611702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611702" w:rsidRDefault="00611702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611702" w:rsidRDefault="00611702">
            <w:pPr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611702" w:rsidTr="00611702">
        <w:trPr>
          <w:trHeight w:val="140"/>
          <w:jc w:val="center"/>
        </w:trPr>
        <w:tc>
          <w:tcPr>
            <w:tcW w:w="25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114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اختبارات الفصل الدراسي الثاني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6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FF1"/>
            <w:vAlign w:val="center"/>
            <w:hideMark/>
          </w:tcPr>
          <w:p w:rsidR="00611702" w:rsidRDefault="00611702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8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</w:t>
            </w:r>
          </w:p>
          <w:p w:rsidR="00611702" w:rsidRDefault="00611702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الأسبوع الثاني</w:t>
            </w:r>
          </w:p>
        </w:tc>
        <w:tc>
          <w:tcPr>
            <w:tcW w:w="0" w:type="auto"/>
            <w:gridSpan w:val="6"/>
            <w:vMerge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11702" w:rsidRDefault="00611702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611702" w:rsidRDefault="00611702" w:rsidP="00611702">
      <w:pPr>
        <w:spacing w:after="60"/>
        <w:rPr>
          <w:rFonts w:ascii="Calibri" w:hAnsi="Calibri" w:cs="Arial"/>
          <w:sz w:val="10"/>
          <w:szCs w:val="10"/>
          <w:rtl/>
        </w:rPr>
      </w:pPr>
    </w:p>
    <w:p w:rsidR="00611702" w:rsidRDefault="00611702" w:rsidP="00611702">
      <w:pPr>
        <w:spacing w:after="60"/>
        <w:rPr>
          <w:sz w:val="10"/>
          <w:szCs w:val="10"/>
          <w:rtl/>
        </w:rPr>
      </w:pPr>
    </w:p>
    <w:p w:rsidR="00611702" w:rsidRDefault="00611702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p w:rsidR="00611702" w:rsidRDefault="00611702" w:rsidP="00611702">
      <w:pPr>
        <w:rPr>
          <w:rtl/>
        </w:rPr>
      </w:pPr>
    </w:p>
    <w:p w:rsidR="00611702" w:rsidRPr="00611702" w:rsidRDefault="00611702" w:rsidP="00611702">
      <w:pPr>
        <w:rPr>
          <w:rtl/>
        </w:rPr>
      </w:pPr>
      <w:bookmarkStart w:id="0" w:name="_GoBack"/>
      <w:bookmarkEnd w:id="0"/>
    </w:p>
    <w:sectPr w:rsidR="00611702" w:rsidRPr="00611702" w:rsidSect="009C3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E0D" w:rsidRDefault="00397E0D">
      <w:r>
        <w:separator/>
      </w:r>
    </w:p>
  </w:endnote>
  <w:endnote w:type="continuationSeparator" w:id="1">
    <w:p w:rsidR="00397E0D" w:rsidRDefault="00397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E0D" w:rsidRDefault="00397E0D">
      <w:r>
        <w:separator/>
      </w:r>
    </w:p>
  </w:footnote>
  <w:footnote w:type="continuationSeparator" w:id="1">
    <w:p w:rsidR="00397E0D" w:rsidRDefault="00397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7F7104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8" w:rsidRDefault="00CD2E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7F7104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5A31"/>
      </v:shape>
    </w:pict>
  </w:numPicBullet>
  <w:numPicBullet w:numPicBulletId="1">
    <w:pict>
      <v:shape id="_x0000_i1029" type="#_x0000_t75" style="width:203.8pt;height:139.55pt" o:bullet="t">
        <v:imagedata r:id="rId2" o:title="رمز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F85"/>
    <w:multiLevelType w:val="hybridMultilevel"/>
    <w:tmpl w:val="0666BA4A"/>
    <w:lvl w:ilvl="0" w:tplc="4120E262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22C2"/>
    <w:multiLevelType w:val="hybridMultilevel"/>
    <w:tmpl w:val="7F94ADD4"/>
    <w:lvl w:ilvl="0" w:tplc="48122A4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774C1"/>
    <w:multiLevelType w:val="hybridMultilevel"/>
    <w:tmpl w:val="4D8EADAE"/>
    <w:lvl w:ilvl="0" w:tplc="728C091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2C23"/>
    <w:multiLevelType w:val="hybridMultilevel"/>
    <w:tmpl w:val="C2E417A0"/>
    <w:lvl w:ilvl="0" w:tplc="B45A5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66A25"/>
    <w:multiLevelType w:val="hybridMultilevel"/>
    <w:tmpl w:val="525852D8"/>
    <w:lvl w:ilvl="0" w:tplc="862A9180">
      <w:start w:val="1"/>
      <w:numFmt w:val="decimal"/>
      <w:lvlText w:val="%1-"/>
      <w:lvlJc w:val="left"/>
      <w:pPr>
        <w:ind w:left="586" w:hanging="360"/>
      </w:pPr>
      <w:rPr>
        <w:rFonts w:hint="default"/>
        <w:color w:val="259D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42F2E"/>
    <w:multiLevelType w:val="hybridMultilevel"/>
    <w:tmpl w:val="B094CC92"/>
    <w:lvl w:ilvl="0" w:tplc="9F3AE7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C3494"/>
    <w:multiLevelType w:val="hybridMultilevel"/>
    <w:tmpl w:val="893C429C"/>
    <w:lvl w:ilvl="0" w:tplc="60B2E8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43948"/>
    <w:multiLevelType w:val="hybridMultilevel"/>
    <w:tmpl w:val="861C76D6"/>
    <w:lvl w:ilvl="0" w:tplc="7F102C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61C5B"/>
    <w:multiLevelType w:val="hybridMultilevel"/>
    <w:tmpl w:val="8F8A1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90C91"/>
    <w:multiLevelType w:val="hybridMultilevel"/>
    <w:tmpl w:val="B1CEB5AC"/>
    <w:lvl w:ilvl="0" w:tplc="1BE818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C32AD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22B0A"/>
    <w:multiLevelType w:val="hybridMultilevel"/>
    <w:tmpl w:val="FC6EA7D8"/>
    <w:lvl w:ilvl="0" w:tplc="9F3AE7D4">
      <w:start w:val="1"/>
      <w:numFmt w:val="bullet"/>
      <w:lvlText w:val=""/>
      <w:lvlJc w:val="left"/>
      <w:pPr>
        <w:tabs>
          <w:tab w:val="num" w:pos="1458"/>
        </w:tabs>
        <w:ind w:left="1458" w:hanging="465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9"/>
  </w:num>
  <w:num w:numId="18">
    <w:abstractNumId w:val="1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hideGrammaticalErrors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F77"/>
    <w:rsid w:val="00007ECC"/>
    <w:rsid w:val="000109D3"/>
    <w:rsid w:val="00014145"/>
    <w:rsid w:val="00020E27"/>
    <w:rsid w:val="00021384"/>
    <w:rsid w:val="000214C2"/>
    <w:rsid w:val="00027607"/>
    <w:rsid w:val="000342D9"/>
    <w:rsid w:val="00042B02"/>
    <w:rsid w:val="00047D9C"/>
    <w:rsid w:val="00052DDC"/>
    <w:rsid w:val="00054A1B"/>
    <w:rsid w:val="00057E54"/>
    <w:rsid w:val="0006319D"/>
    <w:rsid w:val="00063741"/>
    <w:rsid w:val="000668B8"/>
    <w:rsid w:val="000706DD"/>
    <w:rsid w:val="00076074"/>
    <w:rsid w:val="0007721A"/>
    <w:rsid w:val="00082CC8"/>
    <w:rsid w:val="000852E9"/>
    <w:rsid w:val="000942E6"/>
    <w:rsid w:val="000A51C5"/>
    <w:rsid w:val="000A706E"/>
    <w:rsid w:val="000B0892"/>
    <w:rsid w:val="000B5109"/>
    <w:rsid w:val="000B5E0A"/>
    <w:rsid w:val="000B74D3"/>
    <w:rsid w:val="000D2E2E"/>
    <w:rsid w:val="000D641B"/>
    <w:rsid w:val="000E12F0"/>
    <w:rsid w:val="000E1928"/>
    <w:rsid w:val="000E3B9D"/>
    <w:rsid w:val="000E5339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7F8"/>
    <w:rsid w:val="00120A61"/>
    <w:rsid w:val="00121CC9"/>
    <w:rsid w:val="00123258"/>
    <w:rsid w:val="00123673"/>
    <w:rsid w:val="00147DFD"/>
    <w:rsid w:val="00150B40"/>
    <w:rsid w:val="001529A1"/>
    <w:rsid w:val="00154C47"/>
    <w:rsid w:val="001638D7"/>
    <w:rsid w:val="00164A0D"/>
    <w:rsid w:val="0016653E"/>
    <w:rsid w:val="0016682C"/>
    <w:rsid w:val="00170992"/>
    <w:rsid w:val="00173422"/>
    <w:rsid w:val="00184FEE"/>
    <w:rsid w:val="00191DF1"/>
    <w:rsid w:val="00195EC4"/>
    <w:rsid w:val="001973C0"/>
    <w:rsid w:val="001A1249"/>
    <w:rsid w:val="001A7BD2"/>
    <w:rsid w:val="001B0054"/>
    <w:rsid w:val="001B42CF"/>
    <w:rsid w:val="001C26F0"/>
    <w:rsid w:val="001C27DD"/>
    <w:rsid w:val="001D0574"/>
    <w:rsid w:val="001D0D40"/>
    <w:rsid w:val="001D20BF"/>
    <w:rsid w:val="001D2CE4"/>
    <w:rsid w:val="001D57BB"/>
    <w:rsid w:val="001D58C1"/>
    <w:rsid w:val="001D7EDC"/>
    <w:rsid w:val="001E0871"/>
    <w:rsid w:val="001E0FEC"/>
    <w:rsid w:val="001E26A0"/>
    <w:rsid w:val="001E32F6"/>
    <w:rsid w:val="001E6553"/>
    <w:rsid w:val="001E6699"/>
    <w:rsid w:val="001E6FFF"/>
    <w:rsid w:val="001F02F1"/>
    <w:rsid w:val="001F127C"/>
    <w:rsid w:val="001F1D7C"/>
    <w:rsid w:val="001F4D23"/>
    <w:rsid w:val="001F7361"/>
    <w:rsid w:val="002007D0"/>
    <w:rsid w:val="002104DB"/>
    <w:rsid w:val="002156A2"/>
    <w:rsid w:val="0022161D"/>
    <w:rsid w:val="00226A6F"/>
    <w:rsid w:val="00234604"/>
    <w:rsid w:val="0024289D"/>
    <w:rsid w:val="00243388"/>
    <w:rsid w:val="002503B6"/>
    <w:rsid w:val="002520BB"/>
    <w:rsid w:val="0025581D"/>
    <w:rsid w:val="002627FA"/>
    <w:rsid w:val="0026477C"/>
    <w:rsid w:val="00264C08"/>
    <w:rsid w:val="0026549F"/>
    <w:rsid w:val="00266432"/>
    <w:rsid w:val="0026770D"/>
    <w:rsid w:val="0027387A"/>
    <w:rsid w:val="00273EF5"/>
    <w:rsid w:val="00285A03"/>
    <w:rsid w:val="00292A64"/>
    <w:rsid w:val="00295D47"/>
    <w:rsid w:val="0029681A"/>
    <w:rsid w:val="002A308F"/>
    <w:rsid w:val="002A3672"/>
    <w:rsid w:val="002A5CEE"/>
    <w:rsid w:val="002A6A05"/>
    <w:rsid w:val="002A7489"/>
    <w:rsid w:val="002B6D56"/>
    <w:rsid w:val="002C35A0"/>
    <w:rsid w:val="002C531B"/>
    <w:rsid w:val="002D6B14"/>
    <w:rsid w:val="002E3F87"/>
    <w:rsid w:val="002E5838"/>
    <w:rsid w:val="002F35F0"/>
    <w:rsid w:val="002F4ED2"/>
    <w:rsid w:val="002F58A3"/>
    <w:rsid w:val="002F5AE5"/>
    <w:rsid w:val="003028A9"/>
    <w:rsid w:val="00303063"/>
    <w:rsid w:val="003053BC"/>
    <w:rsid w:val="00305E7B"/>
    <w:rsid w:val="0030729A"/>
    <w:rsid w:val="00312513"/>
    <w:rsid w:val="00316A3B"/>
    <w:rsid w:val="00316CA6"/>
    <w:rsid w:val="00316F7B"/>
    <w:rsid w:val="003200E7"/>
    <w:rsid w:val="00321F57"/>
    <w:rsid w:val="00322A6B"/>
    <w:rsid w:val="00323F94"/>
    <w:rsid w:val="00327B16"/>
    <w:rsid w:val="003311F0"/>
    <w:rsid w:val="00332169"/>
    <w:rsid w:val="00336698"/>
    <w:rsid w:val="0034114F"/>
    <w:rsid w:val="00341CE2"/>
    <w:rsid w:val="0035203A"/>
    <w:rsid w:val="00356872"/>
    <w:rsid w:val="003612C5"/>
    <w:rsid w:val="00362F52"/>
    <w:rsid w:val="00364AD6"/>
    <w:rsid w:val="00365B6A"/>
    <w:rsid w:val="00365CFC"/>
    <w:rsid w:val="00365FB3"/>
    <w:rsid w:val="003742DA"/>
    <w:rsid w:val="003777A2"/>
    <w:rsid w:val="00377E68"/>
    <w:rsid w:val="00377EAA"/>
    <w:rsid w:val="00380047"/>
    <w:rsid w:val="00380438"/>
    <w:rsid w:val="00385D40"/>
    <w:rsid w:val="003900E8"/>
    <w:rsid w:val="003933D2"/>
    <w:rsid w:val="00397E0D"/>
    <w:rsid w:val="003A19E8"/>
    <w:rsid w:val="003A5F77"/>
    <w:rsid w:val="003A7F8C"/>
    <w:rsid w:val="003B2057"/>
    <w:rsid w:val="003B2669"/>
    <w:rsid w:val="003C45D3"/>
    <w:rsid w:val="003D139E"/>
    <w:rsid w:val="003D21ED"/>
    <w:rsid w:val="003D6D39"/>
    <w:rsid w:val="003E005B"/>
    <w:rsid w:val="003E3155"/>
    <w:rsid w:val="003F2946"/>
    <w:rsid w:val="003F4C0C"/>
    <w:rsid w:val="003F5A08"/>
    <w:rsid w:val="00403CEA"/>
    <w:rsid w:val="00406456"/>
    <w:rsid w:val="00416474"/>
    <w:rsid w:val="00422867"/>
    <w:rsid w:val="00425B2A"/>
    <w:rsid w:val="004338C1"/>
    <w:rsid w:val="004354F4"/>
    <w:rsid w:val="00436271"/>
    <w:rsid w:val="00440B77"/>
    <w:rsid w:val="00444EB8"/>
    <w:rsid w:val="00444F67"/>
    <w:rsid w:val="00451DDD"/>
    <w:rsid w:val="00454281"/>
    <w:rsid w:val="00462A60"/>
    <w:rsid w:val="00464DAF"/>
    <w:rsid w:val="00466EA6"/>
    <w:rsid w:val="00467E9D"/>
    <w:rsid w:val="00470030"/>
    <w:rsid w:val="0047487D"/>
    <w:rsid w:val="004751C8"/>
    <w:rsid w:val="00475BBE"/>
    <w:rsid w:val="004830F0"/>
    <w:rsid w:val="0048368F"/>
    <w:rsid w:val="00483747"/>
    <w:rsid w:val="0048686D"/>
    <w:rsid w:val="00492E87"/>
    <w:rsid w:val="00493D69"/>
    <w:rsid w:val="0049417B"/>
    <w:rsid w:val="0049449C"/>
    <w:rsid w:val="00497EC3"/>
    <w:rsid w:val="004A24FC"/>
    <w:rsid w:val="004B2E7F"/>
    <w:rsid w:val="004C13C7"/>
    <w:rsid w:val="004C1DEA"/>
    <w:rsid w:val="004C3A13"/>
    <w:rsid w:val="004C46E5"/>
    <w:rsid w:val="004C51A8"/>
    <w:rsid w:val="004C5C33"/>
    <w:rsid w:val="004C7F5F"/>
    <w:rsid w:val="004D1219"/>
    <w:rsid w:val="004D1B71"/>
    <w:rsid w:val="004D47DF"/>
    <w:rsid w:val="004D5961"/>
    <w:rsid w:val="004E3919"/>
    <w:rsid w:val="004E6D56"/>
    <w:rsid w:val="004E6EE7"/>
    <w:rsid w:val="004E798C"/>
    <w:rsid w:val="004F3B76"/>
    <w:rsid w:val="004F4B29"/>
    <w:rsid w:val="004F60DC"/>
    <w:rsid w:val="00500375"/>
    <w:rsid w:val="00500CD3"/>
    <w:rsid w:val="005033F1"/>
    <w:rsid w:val="00504D47"/>
    <w:rsid w:val="005062AE"/>
    <w:rsid w:val="00512AC6"/>
    <w:rsid w:val="00513BFC"/>
    <w:rsid w:val="00517751"/>
    <w:rsid w:val="00523768"/>
    <w:rsid w:val="0052421B"/>
    <w:rsid w:val="00524956"/>
    <w:rsid w:val="005414E0"/>
    <w:rsid w:val="00545B01"/>
    <w:rsid w:val="00551BCC"/>
    <w:rsid w:val="00552FE4"/>
    <w:rsid w:val="0055407E"/>
    <w:rsid w:val="005562D6"/>
    <w:rsid w:val="0056327C"/>
    <w:rsid w:val="005640BE"/>
    <w:rsid w:val="00567CFE"/>
    <w:rsid w:val="00570688"/>
    <w:rsid w:val="005707C4"/>
    <w:rsid w:val="00570D99"/>
    <w:rsid w:val="00571F86"/>
    <w:rsid w:val="005756AC"/>
    <w:rsid w:val="0057583F"/>
    <w:rsid w:val="0058418A"/>
    <w:rsid w:val="00584EFA"/>
    <w:rsid w:val="00586509"/>
    <w:rsid w:val="005865EE"/>
    <w:rsid w:val="00586BCC"/>
    <w:rsid w:val="00591181"/>
    <w:rsid w:val="00593AC5"/>
    <w:rsid w:val="005947B4"/>
    <w:rsid w:val="005A13F0"/>
    <w:rsid w:val="005A221D"/>
    <w:rsid w:val="005A6697"/>
    <w:rsid w:val="005B2B4C"/>
    <w:rsid w:val="005B3077"/>
    <w:rsid w:val="005B73B2"/>
    <w:rsid w:val="005C2B6B"/>
    <w:rsid w:val="005C3260"/>
    <w:rsid w:val="005C6494"/>
    <w:rsid w:val="005D487F"/>
    <w:rsid w:val="005E1609"/>
    <w:rsid w:val="005E3ADF"/>
    <w:rsid w:val="005E41E1"/>
    <w:rsid w:val="005E59C7"/>
    <w:rsid w:val="005E7AD1"/>
    <w:rsid w:val="005F62AB"/>
    <w:rsid w:val="005F6363"/>
    <w:rsid w:val="0060028B"/>
    <w:rsid w:val="0060047B"/>
    <w:rsid w:val="00602A03"/>
    <w:rsid w:val="00611702"/>
    <w:rsid w:val="0061339F"/>
    <w:rsid w:val="0062208E"/>
    <w:rsid w:val="0062231C"/>
    <w:rsid w:val="0062391E"/>
    <w:rsid w:val="0062547A"/>
    <w:rsid w:val="00626F9D"/>
    <w:rsid w:val="00630406"/>
    <w:rsid w:val="006306A5"/>
    <w:rsid w:val="00637539"/>
    <w:rsid w:val="00637F33"/>
    <w:rsid w:val="006503DD"/>
    <w:rsid w:val="00651398"/>
    <w:rsid w:val="00651533"/>
    <w:rsid w:val="00654285"/>
    <w:rsid w:val="0066204D"/>
    <w:rsid w:val="00662A32"/>
    <w:rsid w:val="00664A3A"/>
    <w:rsid w:val="00666317"/>
    <w:rsid w:val="00667929"/>
    <w:rsid w:val="00667FFE"/>
    <w:rsid w:val="006728D7"/>
    <w:rsid w:val="00673CA6"/>
    <w:rsid w:val="00675184"/>
    <w:rsid w:val="00675B10"/>
    <w:rsid w:val="00675FCF"/>
    <w:rsid w:val="00676FAB"/>
    <w:rsid w:val="00680187"/>
    <w:rsid w:val="00681562"/>
    <w:rsid w:val="00684D74"/>
    <w:rsid w:val="006862C8"/>
    <w:rsid w:val="006922B6"/>
    <w:rsid w:val="00692652"/>
    <w:rsid w:val="00694E6A"/>
    <w:rsid w:val="006A2E6B"/>
    <w:rsid w:val="006A5617"/>
    <w:rsid w:val="006B00F8"/>
    <w:rsid w:val="006B32B3"/>
    <w:rsid w:val="006B7DB6"/>
    <w:rsid w:val="006C58A0"/>
    <w:rsid w:val="006C77E7"/>
    <w:rsid w:val="006D10F6"/>
    <w:rsid w:val="006D5E47"/>
    <w:rsid w:val="006D72E5"/>
    <w:rsid w:val="006E0D72"/>
    <w:rsid w:val="006E1027"/>
    <w:rsid w:val="006E311A"/>
    <w:rsid w:val="006F0431"/>
    <w:rsid w:val="006F1252"/>
    <w:rsid w:val="006F41E0"/>
    <w:rsid w:val="00701F2B"/>
    <w:rsid w:val="00703115"/>
    <w:rsid w:val="00705B30"/>
    <w:rsid w:val="0070650F"/>
    <w:rsid w:val="00714A44"/>
    <w:rsid w:val="00716CF7"/>
    <w:rsid w:val="007171A1"/>
    <w:rsid w:val="0071722C"/>
    <w:rsid w:val="007205E4"/>
    <w:rsid w:val="0072262C"/>
    <w:rsid w:val="00726DF2"/>
    <w:rsid w:val="007332A5"/>
    <w:rsid w:val="00734C6B"/>
    <w:rsid w:val="007354CA"/>
    <w:rsid w:val="00744887"/>
    <w:rsid w:val="00744AD0"/>
    <w:rsid w:val="0074550E"/>
    <w:rsid w:val="00747373"/>
    <w:rsid w:val="00747483"/>
    <w:rsid w:val="007538E3"/>
    <w:rsid w:val="007555E1"/>
    <w:rsid w:val="00755773"/>
    <w:rsid w:val="007578B4"/>
    <w:rsid w:val="00761D02"/>
    <w:rsid w:val="00762DF7"/>
    <w:rsid w:val="007631F2"/>
    <w:rsid w:val="00765AC6"/>
    <w:rsid w:val="00765CC2"/>
    <w:rsid w:val="00773BF8"/>
    <w:rsid w:val="00774EB2"/>
    <w:rsid w:val="00780448"/>
    <w:rsid w:val="00781390"/>
    <w:rsid w:val="007818E3"/>
    <w:rsid w:val="00784A72"/>
    <w:rsid w:val="00784B6C"/>
    <w:rsid w:val="00786594"/>
    <w:rsid w:val="00791F98"/>
    <w:rsid w:val="007A0663"/>
    <w:rsid w:val="007A2AA1"/>
    <w:rsid w:val="007A58B1"/>
    <w:rsid w:val="007A62A4"/>
    <w:rsid w:val="007A6ADB"/>
    <w:rsid w:val="007A7502"/>
    <w:rsid w:val="007B263E"/>
    <w:rsid w:val="007B44F1"/>
    <w:rsid w:val="007B460C"/>
    <w:rsid w:val="007B4B61"/>
    <w:rsid w:val="007C0D8F"/>
    <w:rsid w:val="007C7D4C"/>
    <w:rsid w:val="007D4BB0"/>
    <w:rsid w:val="007E377D"/>
    <w:rsid w:val="007F3407"/>
    <w:rsid w:val="007F6FA5"/>
    <w:rsid w:val="007F7104"/>
    <w:rsid w:val="007F7108"/>
    <w:rsid w:val="00800621"/>
    <w:rsid w:val="0080229F"/>
    <w:rsid w:val="00803907"/>
    <w:rsid w:val="00803D0D"/>
    <w:rsid w:val="00810C8D"/>
    <w:rsid w:val="00815DFE"/>
    <w:rsid w:val="0082416C"/>
    <w:rsid w:val="008254E9"/>
    <w:rsid w:val="008260D3"/>
    <w:rsid w:val="008324E9"/>
    <w:rsid w:val="00832645"/>
    <w:rsid w:val="008341D9"/>
    <w:rsid w:val="0083469E"/>
    <w:rsid w:val="0083561D"/>
    <w:rsid w:val="00842278"/>
    <w:rsid w:val="00843065"/>
    <w:rsid w:val="008449F8"/>
    <w:rsid w:val="00844B09"/>
    <w:rsid w:val="00854D36"/>
    <w:rsid w:val="00856515"/>
    <w:rsid w:val="00862B52"/>
    <w:rsid w:val="00863940"/>
    <w:rsid w:val="00870451"/>
    <w:rsid w:val="008835DB"/>
    <w:rsid w:val="00887B74"/>
    <w:rsid w:val="008947C7"/>
    <w:rsid w:val="00894C44"/>
    <w:rsid w:val="00896668"/>
    <w:rsid w:val="008A4B4A"/>
    <w:rsid w:val="008A51D8"/>
    <w:rsid w:val="008A6D88"/>
    <w:rsid w:val="008A78E2"/>
    <w:rsid w:val="008B5883"/>
    <w:rsid w:val="008B6AF0"/>
    <w:rsid w:val="008C2175"/>
    <w:rsid w:val="008E4A73"/>
    <w:rsid w:val="008E70F3"/>
    <w:rsid w:val="009054A1"/>
    <w:rsid w:val="00911A09"/>
    <w:rsid w:val="0091255F"/>
    <w:rsid w:val="0091755E"/>
    <w:rsid w:val="00924225"/>
    <w:rsid w:val="009254C1"/>
    <w:rsid w:val="009267EF"/>
    <w:rsid w:val="0092733D"/>
    <w:rsid w:val="00931BA0"/>
    <w:rsid w:val="00931D3C"/>
    <w:rsid w:val="00937BC5"/>
    <w:rsid w:val="00943AAE"/>
    <w:rsid w:val="00945C15"/>
    <w:rsid w:val="00953DAD"/>
    <w:rsid w:val="00955E47"/>
    <w:rsid w:val="00963165"/>
    <w:rsid w:val="0096744F"/>
    <w:rsid w:val="00967690"/>
    <w:rsid w:val="00977555"/>
    <w:rsid w:val="00983A69"/>
    <w:rsid w:val="00985D80"/>
    <w:rsid w:val="009927F1"/>
    <w:rsid w:val="0099687E"/>
    <w:rsid w:val="009A2814"/>
    <w:rsid w:val="009A469A"/>
    <w:rsid w:val="009A55E4"/>
    <w:rsid w:val="009A5840"/>
    <w:rsid w:val="009B217E"/>
    <w:rsid w:val="009B382B"/>
    <w:rsid w:val="009B59E6"/>
    <w:rsid w:val="009C2013"/>
    <w:rsid w:val="009C34C0"/>
    <w:rsid w:val="009C61F5"/>
    <w:rsid w:val="009C74EF"/>
    <w:rsid w:val="009D29E0"/>
    <w:rsid w:val="009D3E76"/>
    <w:rsid w:val="009E6E0A"/>
    <w:rsid w:val="009E751B"/>
    <w:rsid w:val="009F65A6"/>
    <w:rsid w:val="009F67EC"/>
    <w:rsid w:val="009F7EA5"/>
    <w:rsid w:val="00A03B8B"/>
    <w:rsid w:val="00A147A7"/>
    <w:rsid w:val="00A253EE"/>
    <w:rsid w:val="00A46A9F"/>
    <w:rsid w:val="00A5117A"/>
    <w:rsid w:val="00A604D7"/>
    <w:rsid w:val="00A6497F"/>
    <w:rsid w:val="00A7797E"/>
    <w:rsid w:val="00A80F44"/>
    <w:rsid w:val="00A83785"/>
    <w:rsid w:val="00A860D0"/>
    <w:rsid w:val="00A93F91"/>
    <w:rsid w:val="00A95C43"/>
    <w:rsid w:val="00A96416"/>
    <w:rsid w:val="00AA2670"/>
    <w:rsid w:val="00AB3755"/>
    <w:rsid w:val="00AB694B"/>
    <w:rsid w:val="00AC1BAC"/>
    <w:rsid w:val="00AC38A0"/>
    <w:rsid w:val="00AC3C9E"/>
    <w:rsid w:val="00AC578A"/>
    <w:rsid w:val="00AC657B"/>
    <w:rsid w:val="00AC7340"/>
    <w:rsid w:val="00AD364B"/>
    <w:rsid w:val="00AD540E"/>
    <w:rsid w:val="00AD6DE5"/>
    <w:rsid w:val="00AE277D"/>
    <w:rsid w:val="00AE5D23"/>
    <w:rsid w:val="00AE64F1"/>
    <w:rsid w:val="00AE79C7"/>
    <w:rsid w:val="00AF2E9E"/>
    <w:rsid w:val="00B01C24"/>
    <w:rsid w:val="00B030E6"/>
    <w:rsid w:val="00B03947"/>
    <w:rsid w:val="00B05AAF"/>
    <w:rsid w:val="00B07187"/>
    <w:rsid w:val="00B14A34"/>
    <w:rsid w:val="00B172E9"/>
    <w:rsid w:val="00B174DA"/>
    <w:rsid w:val="00B20492"/>
    <w:rsid w:val="00B24BA6"/>
    <w:rsid w:val="00B25D13"/>
    <w:rsid w:val="00B37749"/>
    <w:rsid w:val="00B37D73"/>
    <w:rsid w:val="00B40FCB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2EBF"/>
    <w:rsid w:val="00B749B7"/>
    <w:rsid w:val="00B8184F"/>
    <w:rsid w:val="00B84026"/>
    <w:rsid w:val="00B85C12"/>
    <w:rsid w:val="00B85C5D"/>
    <w:rsid w:val="00B90636"/>
    <w:rsid w:val="00B91D8C"/>
    <w:rsid w:val="00B944BF"/>
    <w:rsid w:val="00B94EC5"/>
    <w:rsid w:val="00BA3BDB"/>
    <w:rsid w:val="00BA75D9"/>
    <w:rsid w:val="00BB0E88"/>
    <w:rsid w:val="00BC1A50"/>
    <w:rsid w:val="00BC3341"/>
    <w:rsid w:val="00BC3614"/>
    <w:rsid w:val="00BC429B"/>
    <w:rsid w:val="00BC5C5D"/>
    <w:rsid w:val="00BD0388"/>
    <w:rsid w:val="00BD0B94"/>
    <w:rsid w:val="00BE0718"/>
    <w:rsid w:val="00BE11C4"/>
    <w:rsid w:val="00BE38A6"/>
    <w:rsid w:val="00BE3A06"/>
    <w:rsid w:val="00BE4BC5"/>
    <w:rsid w:val="00BF58CB"/>
    <w:rsid w:val="00BF65E1"/>
    <w:rsid w:val="00C002DE"/>
    <w:rsid w:val="00C02A4E"/>
    <w:rsid w:val="00C07026"/>
    <w:rsid w:val="00C1290F"/>
    <w:rsid w:val="00C13C6D"/>
    <w:rsid w:val="00C168FC"/>
    <w:rsid w:val="00C207C7"/>
    <w:rsid w:val="00C23AEC"/>
    <w:rsid w:val="00C310EB"/>
    <w:rsid w:val="00C5036F"/>
    <w:rsid w:val="00C53C66"/>
    <w:rsid w:val="00C54082"/>
    <w:rsid w:val="00C578B1"/>
    <w:rsid w:val="00C57E65"/>
    <w:rsid w:val="00C65BAC"/>
    <w:rsid w:val="00C67ACB"/>
    <w:rsid w:val="00C70C6B"/>
    <w:rsid w:val="00C70E3A"/>
    <w:rsid w:val="00C7153E"/>
    <w:rsid w:val="00C71947"/>
    <w:rsid w:val="00C7198A"/>
    <w:rsid w:val="00C73ACB"/>
    <w:rsid w:val="00C750A0"/>
    <w:rsid w:val="00C76EC4"/>
    <w:rsid w:val="00C8523F"/>
    <w:rsid w:val="00C8716B"/>
    <w:rsid w:val="00C9330A"/>
    <w:rsid w:val="00C948CF"/>
    <w:rsid w:val="00C9538D"/>
    <w:rsid w:val="00C955F7"/>
    <w:rsid w:val="00CA068D"/>
    <w:rsid w:val="00CA1710"/>
    <w:rsid w:val="00CA2B74"/>
    <w:rsid w:val="00CB0266"/>
    <w:rsid w:val="00CB1928"/>
    <w:rsid w:val="00CB292E"/>
    <w:rsid w:val="00CB6312"/>
    <w:rsid w:val="00CC0DA4"/>
    <w:rsid w:val="00CC3EE0"/>
    <w:rsid w:val="00CC6A5D"/>
    <w:rsid w:val="00CD2EE8"/>
    <w:rsid w:val="00CD6A93"/>
    <w:rsid w:val="00CE0A9A"/>
    <w:rsid w:val="00CE5F6D"/>
    <w:rsid w:val="00CE6DC4"/>
    <w:rsid w:val="00D06144"/>
    <w:rsid w:val="00D14317"/>
    <w:rsid w:val="00D20536"/>
    <w:rsid w:val="00D408B1"/>
    <w:rsid w:val="00D4338B"/>
    <w:rsid w:val="00D4523F"/>
    <w:rsid w:val="00D510CF"/>
    <w:rsid w:val="00D537BF"/>
    <w:rsid w:val="00D62750"/>
    <w:rsid w:val="00D651C6"/>
    <w:rsid w:val="00D671DC"/>
    <w:rsid w:val="00D7004A"/>
    <w:rsid w:val="00D70892"/>
    <w:rsid w:val="00D71780"/>
    <w:rsid w:val="00D71D02"/>
    <w:rsid w:val="00D81CB4"/>
    <w:rsid w:val="00D8339E"/>
    <w:rsid w:val="00D87CEB"/>
    <w:rsid w:val="00D975B5"/>
    <w:rsid w:val="00DA06BD"/>
    <w:rsid w:val="00DB2E36"/>
    <w:rsid w:val="00DB4B30"/>
    <w:rsid w:val="00DB63BE"/>
    <w:rsid w:val="00DB7207"/>
    <w:rsid w:val="00DB7356"/>
    <w:rsid w:val="00DC06DE"/>
    <w:rsid w:val="00DC0AD2"/>
    <w:rsid w:val="00DC1F8A"/>
    <w:rsid w:val="00DD257A"/>
    <w:rsid w:val="00DE0F87"/>
    <w:rsid w:val="00DE1376"/>
    <w:rsid w:val="00DE5C4C"/>
    <w:rsid w:val="00DE6F3B"/>
    <w:rsid w:val="00DF36E3"/>
    <w:rsid w:val="00DF5F2B"/>
    <w:rsid w:val="00DF61A7"/>
    <w:rsid w:val="00E06292"/>
    <w:rsid w:val="00E11E5D"/>
    <w:rsid w:val="00E13F69"/>
    <w:rsid w:val="00E14867"/>
    <w:rsid w:val="00E2349B"/>
    <w:rsid w:val="00E238E1"/>
    <w:rsid w:val="00E23901"/>
    <w:rsid w:val="00E2505E"/>
    <w:rsid w:val="00E32A00"/>
    <w:rsid w:val="00E35800"/>
    <w:rsid w:val="00E37F01"/>
    <w:rsid w:val="00E43595"/>
    <w:rsid w:val="00E43620"/>
    <w:rsid w:val="00E44DE5"/>
    <w:rsid w:val="00E513BA"/>
    <w:rsid w:val="00E51F65"/>
    <w:rsid w:val="00E5307D"/>
    <w:rsid w:val="00E5505D"/>
    <w:rsid w:val="00E555AC"/>
    <w:rsid w:val="00E57F1F"/>
    <w:rsid w:val="00E6073F"/>
    <w:rsid w:val="00E61C13"/>
    <w:rsid w:val="00E80B0B"/>
    <w:rsid w:val="00E83828"/>
    <w:rsid w:val="00E85D5B"/>
    <w:rsid w:val="00E86BEC"/>
    <w:rsid w:val="00E9084F"/>
    <w:rsid w:val="00E95E36"/>
    <w:rsid w:val="00EA3744"/>
    <w:rsid w:val="00EB376D"/>
    <w:rsid w:val="00EB43EC"/>
    <w:rsid w:val="00EB47E1"/>
    <w:rsid w:val="00EC0751"/>
    <w:rsid w:val="00EC0BCE"/>
    <w:rsid w:val="00EC0E7C"/>
    <w:rsid w:val="00EC42D0"/>
    <w:rsid w:val="00EC503B"/>
    <w:rsid w:val="00EC509A"/>
    <w:rsid w:val="00EC6A71"/>
    <w:rsid w:val="00ED1FF1"/>
    <w:rsid w:val="00ED6D36"/>
    <w:rsid w:val="00EE13ED"/>
    <w:rsid w:val="00EE1BF0"/>
    <w:rsid w:val="00EE3B51"/>
    <w:rsid w:val="00EE3DC8"/>
    <w:rsid w:val="00EF0A69"/>
    <w:rsid w:val="00EF585C"/>
    <w:rsid w:val="00F05433"/>
    <w:rsid w:val="00F067AF"/>
    <w:rsid w:val="00F12AEB"/>
    <w:rsid w:val="00F13FDC"/>
    <w:rsid w:val="00F142A8"/>
    <w:rsid w:val="00F163C1"/>
    <w:rsid w:val="00F20008"/>
    <w:rsid w:val="00F22A01"/>
    <w:rsid w:val="00F22B01"/>
    <w:rsid w:val="00F35897"/>
    <w:rsid w:val="00F50142"/>
    <w:rsid w:val="00F5270A"/>
    <w:rsid w:val="00F53475"/>
    <w:rsid w:val="00F540DF"/>
    <w:rsid w:val="00F54869"/>
    <w:rsid w:val="00F60C04"/>
    <w:rsid w:val="00F6682C"/>
    <w:rsid w:val="00F73429"/>
    <w:rsid w:val="00F74F48"/>
    <w:rsid w:val="00F76107"/>
    <w:rsid w:val="00F8335A"/>
    <w:rsid w:val="00F85057"/>
    <w:rsid w:val="00F865FA"/>
    <w:rsid w:val="00F86B98"/>
    <w:rsid w:val="00F91FA5"/>
    <w:rsid w:val="00F948A5"/>
    <w:rsid w:val="00F94CB6"/>
    <w:rsid w:val="00F9774A"/>
    <w:rsid w:val="00FA323C"/>
    <w:rsid w:val="00FA4AEE"/>
    <w:rsid w:val="00FB2BA8"/>
    <w:rsid w:val="00FB4DDB"/>
    <w:rsid w:val="00FC3B1F"/>
    <w:rsid w:val="00FC5811"/>
    <w:rsid w:val="00FC64D6"/>
    <w:rsid w:val="00FD3F8F"/>
    <w:rsid w:val="00FD58B4"/>
    <w:rsid w:val="00FF3260"/>
    <w:rsid w:val="00FF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0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0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1">
    <w:name w:val="تذييل صفحة Char1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1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1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ال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5C78CA-83C9-42BD-A6E4-0E54B505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0555190099</dc:creator>
  <cp:lastModifiedBy>Sony</cp:lastModifiedBy>
  <cp:revision>2</cp:revision>
  <dcterms:created xsi:type="dcterms:W3CDTF">2018-04-16T12:53:00Z</dcterms:created>
  <dcterms:modified xsi:type="dcterms:W3CDTF">2018-04-16T12:53:00Z</dcterms:modified>
</cp:coreProperties>
</file>