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CA" w:rsidRPr="00622DCA" w:rsidRDefault="00835ED7" w:rsidP="00835ED7">
      <w:pPr>
        <w:shd w:val="clear" w:color="auto" w:fill="FFFFFF"/>
        <w:bidi w:val="0"/>
        <w:spacing w:after="0" w:line="240" w:lineRule="auto"/>
        <w:jc w:val="center"/>
        <w:rPr>
          <w:rFonts w:ascii="Tahoma" w:eastAsia="Times New Roman" w:hAnsi="Tahoma" w:cs="Tahoma"/>
          <w:color w:val="000000"/>
          <w:sz w:val="23"/>
          <w:szCs w:val="23"/>
          <w:lang w:bidi="ar-EG"/>
        </w:rPr>
      </w:pPr>
      <w:r>
        <w:rPr>
          <w:rFonts w:ascii="Tahoma" w:eastAsia="Times New Roman" w:hAnsi="Tahoma" w:cs="Tahoma"/>
          <w:color w:val="000000"/>
          <w:sz w:val="23"/>
          <w:szCs w:val="23"/>
        </w:rPr>
        <w:t xml:space="preserve"> </w:t>
      </w:r>
      <w:r>
        <w:rPr>
          <w:rFonts w:ascii="Tahoma" w:eastAsia="Times New Roman" w:hAnsi="Tahoma" w:cs="Tahoma" w:hint="cs"/>
          <w:color w:val="000000"/>
          <w:sz w:val="23"/>
          <w:szCs w:val="23"/>
          <w:rtl/>
          <w:lang w:bidi="ar-EG"/>
        </w:rPr>
        <w:t xml:space="preserve"> التطبيق الاول </w:t>
      </w:r>
      <w:r w:rsidR="00622DCA" w:rsidRPr="00622DCA">
        <w:rPr>
          <w:rFonts w:ascii="Tahoma" w:eastAsia="Times New Roman" w:hAnsi="Tahoma" w:cs="Tahoma"/>
          <w:color w:val="000000"/>
          <w:sz w:val="23"/>
          <w:szCs w:val="23"/>
        </w:rPr>
        <w:fldChar w:fldCharType="begin"/>
      </w:r>
      <w:r w:rsidR="00622DCA" w:rsidRPr="00622DCA">
        <w:rPr>
          <w:rFonts w:ascii="Tahoma" w:eastAsia="Times New Roman" w:hAnsi="Tahoma" w:cs="Tahoma"/>
          <w:color w:val="000000"/>
          <w:sz w:val="23"/>
          <w:szCs w:val="23"/>
        </w:rPr>
        <w:instrText xml:space="preserve"> HYPERLINK "https://minufiya-agri.yoo7.com/" </w:instrText>
      </w:r>
      <w:r w:rsidR="00622DCA" w:rsidRPr="00622DCA">
        <w:rPr>
          <w:rFonts w:ascii="Tahoma" w:eastAsia="Times New Roman" w:hAnsi="Tahoma" w:cs="Tahoma"/>
          <w:color w:val="000000"/>
          <w:sz w:val="23"/>
          <w:szCs w:val="23"/>
        </w:rPr>
        <w:fldChar w:fldCharType="end"/>
      </w:r>
      <w:r>
        <w:rPr>
          <w:rFonts w:ascii="Tahoma" w:eastAsia="Times New Roman" w:hAnsi="Tahoma" w:cs="Tahoma" w:hint="cs"/>
          <w:color w:val="000000"/>
          <w:sz w:val="23"/>
          <w:szCs w:val="23"/>
          <w:rtl/>
        </w:rPr>
        <w:t xml:space="preserve">  </w:t>
      </w:r>
    </w:p>
    <w:p w:rsidR="00622DCA" w:rsidRPr="00622DCA" w:rsidRDefault="00622DCA" w:rsidP="00622DCA">
      <w:pPr>
        <w:shd w:val="clear" w:color="auto" w:fill="FFFFFF"/>
        <w:bidi w:val="0"/>
        <w:spacing w:after="60" w:line="240" w:lineRule="auto"/>
        <w:jc w:val="center"/>
        <w:rPr>
          <w:rFonts w:ascii="Tahoma" w:eastAsia="Times New Roman" w:hAnsi="Tahoma" w:cs="Tahoma"/>
          <w:b/>
          <w:bCs/>
          <w:color w:val="13AFF2"/>
          <w:sz w:val="30"/>
          <w:szCs w:val="30"/>
        </w:rPr>
      </w:pPr>
      <w:r w:rsidRPr="00622DCA">
        <w:rPr>
          <w:rFonts w:ascii="Tahoma" w:eastAsia="Times New Roman" w:hAnsi="Tahoma" w:cs="Tahoma"/>
          <w:b/>
          <w:bCs/>
          <w:color w:val="13AFF2"/>
          <w:sz w:val="30"/>
          <w:szCs w:val="30"/>
          <w:rtl/>
        </w:rPr>
        <w:t>زراعة المنوفية</w:t>
      </w:r>
    </w:p>
    <w:p w:rsidR="00622DCA" w:rsidRPr="00622DCA" w:rsidRDefault="00622DCA" w:rsidP="00622DCA">
      <w:pPr>
        <w:shd w:val="clear" w:color="auto" w:fill="FFFFFF"/>
        <w:bidi w:val="0"/>
        <w:spacing w:after="0" w:line="240" w:lineRule="auto"/>
        <w:jc w:val="right"/>
        <w:rPr>
          <w:rFonts w:ascii="Tahoma" w:eastAsia="Times New Roman" w:hAnsi="Tahoma" w:cs="Tahoma"/>
          <w:color w:val="000000"/>
          <w:sz w:val="23"/>
          <w:szCs w:val="23"/>
        </w:rPr>
      </w:pPr>
    </w:p>
    <w:p w:rsidR="00622DCA" w:rsidRPr="00622DCA" w:rsidRDefault="006C0CCD" w:rsidP="00622DCA">
      <w:pPr>
        <w:shd w:val="clear" w:color="auto" w:fill="FFFFFF"/>
        <w:bidi w:val="0"/>
        <w:spacing w:after="0" w:line="240" w:lineRule="auto"/>
        <w:jc w:val="right"/>
        <w:outlineLvl w:val="0"/>
        <w:rPr>
          <w:rFonts w:ascii="Tahoma" w:eastAsia="Times New Roman" w:hAnsi="Tahoma" w:cs="Tahoma"/>
          <w:color w:val="000000"/>
          <w:kern w:val="36"/>
          <w:sz w:val="46"/>
          <w:szCs w:val="46"/>
        </w:rPr>
      </w:pPr>
      <w:hyperlink r:id="rId6" w:history="1">
        <w:r w:rsidR="00622DCA" w:rsidRPr="00622DCA">
          <w:rPr>
            <w:rFonts w:ascii="Tahoma" w:eastAsia="Times New Roman" w:hAnsi="Tahoma" w:cs="Tahoma"/>
            <w:color w:val="000000"/>
            <w:kern w:val="36"/>
            <w:sz w:val="46"/>
            <w:szCs w:val="46"/>
            <w:u w:val="single"/>
            <w:rtl/>
          </w:rPr>
          <w:t>الطفرة والتغيرات الوراثية في النبات</w:t>
        </w:r>
      </w:hyperlink>
    </w:p>
    <w:p w:rsidR="00622DCA" w:rsidRPr="00622DCA" w:rsidRDefault="00622DCA" w:rsidP="00622DCA">
      <w:pPr>
        <w:shd w:val="clear" w:color="auto" w:fill="93EAF5"/>
        <w:bidi w:val="0"/>
        <w:spacing w:beforeAutospacing="1" w:after="0" w:afterAutospacing="1" w:line="422" w:lineRule="atLeast"/>
        <w:outlineLvl w:val="1"/>
        <w:rPr>
          <w:rFonts w:ascii="Tahoma" w:eastAsia="Times New Roman" w:hAnsi="Tahoma" w:cs="Tahoma"/>
          <w:b/>
          <w:bCs/>
          <w:color w:val="000000"/>
          <w:sz w:val="35"/>
          <w:szCs w:val="35"/>
        </w:rPr>
      </w:pPr>
      <w:r>
        <w:rPr>
          <w:rFonts w:ascii="Tahoma" w:eastAsia="Times New Roman" w:hAnsi="Tahoma" w:cs="Tahoma"/>
          <w:b/>
          <w:bCs/>
          <w:noProof/>
          <w:color w:val="000000"/>
          <w:sz w:val="35"/>
          <w:szCs w:val="35"/>
        </w:rPr>
        <w:drawing>
          <wp:inline distT="0" distB="0" distL="0" distR="0">
            <wp:extent cx="8890" cy="8890"/>
            <wp:effectExtent l="0" t="0" r="0" b="0"/>
            <wp:docPr id="6" name="Picture 6" descr="الطفرة والتغيرات الوراثية في النبات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لطفرة والتغيرات الوراثية في النبات Emp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22DCA">
        <w:rPr>
          <w:rFonts w:ascii="Tahoma" w:eastAsia="Times New Roman" w:hAnsi="Tahoma" w:cs="Tahoma"/>
          <w:b/>
          <w:bCs/>
          <w:color w:val="000000"/>
          <w:sz w:val="35"/>
          <w:szCs w:val="35"/>
        </w:rPr>
        <w:t> </w:t>
      </w:r>
      <w:hyperlink r:id="rId8" w:anchor="740" w:history="1">
        <w:r w:rsidRPr="00622DCA">
          <w:rPr>
            <w:rFonts w:ascii="Tahoma" w:eastAsia="Times New Roman" w:hAnsi="Tahoma" w:cs="Tahoma"/>
            <w:b/>
            <w:bCs/>
            <w:color w:val="000000"/>
            <w:sz w:val="35"/>
            <w:szCs w:val="35"/>
            <w:u w:val="single"/>
            <w:rtl/>
          </w:rPr>
          <w:t>الطفرة والتغيرات الوراثية في النبات</w:t>
        </w:r>
      </w:hyperlink>
    </w:p>
    <w:p w:rsidR="00622DCA" w:rsidRPr="00622DCA" w:rsidRDefault="00622DCA" w:rsidP="00622DCA">
      <w:pPr>
        <w:shd w:val="clear" w:color="auto" w:fill="93EAF5"/>
        <w:bidi w:val="0"/>
        <w:spacing w:after="144" w:line="288" w:lineRule="atLeast"/>
        <w:ind w:left="3600"/>
        <w:jc w:val="right"/>
        <w:rPr>
          <w:rFonts w:ascii="Tahoma" w:eastAsia="Times New Roman" w:hAnsi="Tahoma" w:cs="Tahoma"/>
          <w:color w:val="000000"/>
          <w:sz w:val="23"/>
          <w:szCs w:val="23"/>
        </w:rPr>
      </w:pPr>
      <w:r>
        <w:rPr>
          <w:rFonts w:ascii="Tahoma" w:eastAsia="Times New Roman" w:hAnsi="Tahoma" w:cs="Tahoma"/>
          <w:noProof/>
          <w:color w:val="000000"/>
          <w:sz w:val="23"/>
          <w:szCs w:val="23"/>
        </w:rPr>
        <w:drawing>
          <wp:inline distT="0" distB="0" distL="0" distR="0" wp14:anchorId="0AFA3F04" wp14:editId="3D502909">
            <wp:extent cx="8890" cy="8890"/>
            <wp:effectExtent l="0" t="0" r="0" b="0"/>
            <wp:docPr id="5" name="Picture 5" descr="مُساهم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مُساهم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22DCA">
        <w:rPr>
          <w:rFonts w:ascii="Tahoma" w:eastAsia="Times New Roman" w:hAnsi="Tahoma" w:cs="Tahoma"/>
          <w:color w:val="000000"/>
          <w:sz w:val="23"/>
          <w:szCs w:val="23"/>
        </w:rPr>
        <w:t xml:space="preserve">  </w:t>
      </w:r>
    </w:p>
    <w:p w:rsidR="00622DCA" w:rsidRPr="00622DCA" w:rsidRDefault="00622DCA" w:rsidP="00622DCA">
      <w:pPr>
        <w:shd w:val="clear" w:color="auto" w:fill="93EAF5"/>
        <w:bidi w:val="0"/>
        <w:spacing w:after="0" w:line="336" w:lineRule="atLeast"/>
        <w:jc w:val="center"/>
        <w:rPr>
          <w:rFonts w:ascii="Tahoma" w:eastAsia="Times New Roman" w:hAnsi="Tahoma" w:cs="Tahoma"/>
          <w:b/>
          <w:bCs/>
          <w:color w:val="000000"/>
          <w:sz w:val="30"/>
          <w:szCs w:val="30"/>
        </w:rPr>
      </w:pPr>
      <w:r w:rsidRPr="00622DCA">
        <w:rPr>
          <w:rFonts w:ascii="Tahoma" w:eastAsia="Times New Roman" w:hAnsi="Tahoma" w:cs="Tahoma"/>
          <w:b/>
          <w:bCs/>
          <w:color w:val="000000"/>
          <w:sz w:val="30"/>
          <w:szCs w:val="30"/>
          <w:rtl/>
        </w:rPr>
        <w:t>الطفرة والتغيرات الوراثية في النبات</w:t>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Pr>
        <w:br/>
        <w:t xml:space="preserve">- </w:t>
      </w:r>
      <w:r w:rsidRPr="00622DCA">
        <w:rPr>
          <w:rFonts w:ascii="Tahoma" w:eastAsia="Times New Roman" w:hAnsi="Tahoma" w:cs="Tahoma"/>
          <w:b/>
          <w:bCs/>
          <w:color w:val="000000"/>
          <w:sz w:val="30"/>
          <w:szCs w:val="30"/>
          <w:rtl/>
        </w:rPr>
        <w:t>الطفرات</w:t>
      </w:r>
      <w:r w:rsidRPr="00622DCA">
        <w:rPr>
          <w:rFonts w:ascii="Tahoma" w:eastAsia="Times New Roman" w:hAnsi="Tahoma" w:cs="Tahoma"/>
          <w:b/>
          <w:bCs/>
          <w:color w:val="000000"/>
          <w:sz w:val="30"/>
          <w:szCs w:val="30"/>
        </w:rPr>
        <w:t xml:space="preserve"> Mutations</w:t>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tl/>
        </w:rPr>
        <w:t>الطفرة بمفهومها الشامل تعرف على أنها تغير فجائى فى التركيب الوراثى يشمل صفة واحدة أو أكثر ويورث هذا التغير من جيل لآخر، وهذا التغير الفجائى قليلاً ما يحدث فى الطبيعة. وحدوث مثل هذه التغيرات الوراثية فى مجموعة من الخلايا (نسيج نباتى أو جزء منه) قد تؤدى إلى تغيير كبير فى السلالة النباتية . ولكى يتم ذلك كان لابد من أن يعقب التغير الوراثى انقسام خلوى سريع فى الجزء الميرستيمى الذى حدث هذا التغير فى خلاياه. وعلى وجه العموم فان التغيرات الوراثية التى تحدث بالنباتات يمكـن أن تقسم إلى</w:t>
      </w:r>
      <w:r w:rsidRPr="00622DCA">
        <w:rPr>
          <w:rFonts w:ascii="Tahoma" w:eastAsia="Times New Roman" w:hAnsi="Tahoma" w:cs="Tahoma"/>
          <w:b/>
          <w:bCs/>
          <w:color w:val="000000"/>
          <w:sz w:val="30"/>
          <w:szCs w:val="30"/>
        </w:rPr>
        <w:t>:</w:t>
      </w:r>
      <w:r w:rsidRPr="00622DCA">
        <w:rPr>
          <w:rFonts w:ascii="Tahoma" w:eastAsia="Times New Roman" w:hAnsi="Tahoma" w:cs="Tahoma"/>
          <w:b/>
          <w:bCs/>
          <w:color w:val="000000"/>
          <w:sz w:val="30"/>
          <w:szCs w:val="30"/>
        </w:rPr>
        <w:br/>
        <w:t xml:space="preserve">- </w:t>
      </w:r>
      <w:r w:rsidRPr="00622DCA">
        <w:rPr>
          <w:rFonts w:ascii="Tahoma" w:eastAsia="Times New Roman" w:hAnsi="Tahoma" w:cs="Tahoma"/>
          <w:b/>
          <w:bCs/>
          <w:color w:val="000000"/>
          <w:sz w:val="30"/>
          <w:szCs w:val="30"/>
          <w:rtl/>
        </w:rPr>
        <w:t>تغيرات أو طفرات جينية</w:t>
      </w:r>
      <w:r w:rsidRPr="00622DCA">
        <w:rPr>
          <w:rFonts w:ascii="Tahoma" w:eastAsia="Times New Roman" w:hAnsi="Tahoma" w:cs="Tahoma"/>
          <w:b/>
          <w:bCs/>
          <w:color w:val="000000"/>
          <w:sz w:val="30"/>
          <w:szCs w:val="30"/>
        </w:rPr>
        <w:t xml:space="preserve"> Point or gene mutation</w:t>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tl/>
        </w:rPr>
        <w:t>هذا النوع من التغيرات يرجع إلى إعادة ترتيب القواعد الأربعة الأساسية التى تدخل فى تركيب الأحماض النووية</w:t>
      </w:r>
      <w:r w:rsidRPr="00622DCA">
        <w:rPr>
          <w:rFonts w:ascii="Tahoma" w:eastAsia="Times New Roman" w:hAnsi="Tahoma" w:cs="Tahoma"/>
          <w:b/>
          <w:bCs/>
          <w:color w:val="000000"/>
          <w:sz w:val="30"/>
          <w:szCs w:val="30"/>
        </w:rPr>
        <w:t xml:space="preserve"> RNA - DNA.</w:t>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Pr>
        <w:br/>
      </w:r>
      <w:proofErr w:type="gramStart"/>
      <w:r w:rsidRPr="00622DCA">
        <w:rPr>
          <w:rFonts w:ascii="Tahoma" w:eastAsia="Times New Roman" w:hAnsi="Tahoma" w:cs="Tahoma"/>
          <w:b/>
          <w:bCs/>
          <w:color w:val="000000"/>
          <w:sz w:val="30"/>
          <w:szCs w:val="30"/>
        </w:rPr>
        <w:t xml:space="preserve">- </w:t>
      </w:r>
      <w:r w:rsidRPr="00622DCA">
        <w:rPr>
          <w:rFonts w:ascii="Tahoma" w:eastAsia="Times New Roman" w:hAnsi="Tahoma" w:cs="Tahoma"/>
          <w:b/>
          <w:bCs/>
          <w:color w:val="000000"/>
          <w:sz w:val="30"/>
          <w:szCs w:val="30"/>
          <w:rtl/>
        </w:rPr>
        <w:t>التغيرات فى التركيب الكروموسومى أو ما يعرف بالارتباكات الكرموسومية</w:t>
      </w:r>
      <w:r w:rsidRPr="00622DCA">
        <w:rPr>
          <w:rFonts w:ascii="Tahoma" w:eastAsia="Times New Roman" w:hAnsi="Tahoma" w:cs="Tahoma"/>
          <w:b/>
          <w:bCs/>
          <w:color w:val="000000"/>
          <w:sz w:val="30"/>
          <w:szCs w:val="30"/>
        </w:rPr>
        <w:t xml:space="preserve"> Chromosomal aberration</w:t>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tl/>
        </w:rPr>
        <w:t>ينتج هذا النوع من التغيرات نتيجة لحالات النقص أو الزيادة أو الانتقال أو الانقلاب الكروموسومى.</w:t>
      </w:r>
      <w:proofErr w:type="gramEnd"/>
      <w:r w:rsidRPr="00622DCA">
        <w:rPr>
          <w:rFonts w:ascii="Tahoma" w:eastAsia="Times New Roman" w:hAnsi="Tahoma" w:cs="Tahoma"/>
          <w:b/>
          <w:bCs/>
          <w:color w:val="000000"/>
          <w:sz w:val="30"/>
          <w:szCs w:val="30"/>
          <w:rtl/>
        </w:rPr>
        <w:t xml:space="preserve"> وجميعها ارتباكات كروموسومية تؤدى إلى حدوث تغير فى التركيب الوراثى للسلالة الخضرية</w:t>
      </w:r>
      <w:r w:rsidRPr="00622DCA">
        <w:rPr>
          <w:rFonts w:ascii="Tahoma" w:eastAsia="Times New Roman" w:hAnsi="Tahoma" w:cs="Tahoma"/>
          <w:b/>
          <w:bCs/>
          <w:color w:val="000000"/>
          <w:sz w:val="30"/>
          <w:szCs w:val="30"/>
        </w:rPr>
        <w:t>.</w:t>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Pr>
        <w:br/>
        <w:t xml:space="preserve">- </w:t>
      </w:r>
      <w:r w:rsidRPr="00622DCA">
        <w:rPr>
          <w:rFonts w:ascii="Tahoma" w:eastAsia="Times New Roman" w:hAnsi="Tahoma" w:cs="Tahoma"/>
          <w:b/>
          <w:bCs/>
          <w:color w:val="000000"/>
          <w:sz w:val="30"/>
          <w:szCs w:val="30"/>
          <w:rtl/>
        </w:rPr>
        <w:t>التغير فى أعداد الكروموسومات (التضاعفات</w:t>
      </w:r>
      <w:r w:rsidRPr="00622DCA">
        <w:rPr>
          <w:rFonts w:ascii="Tahoma" w:eastAsia="Times New Roman" w:hAnsi="Tahoma" w:cs="Tahoma"/>
          <w:b/>
          <w:bCs/>
          <w:color w:val="000000"/>
          <w:sz w:val="30"/>
          <w:szCs w:val="30"/>
        </w:rPr>
        <w:t xml:space="preserve">) </w:t>
      </w:r>
      <w:proofErr w:type="spellStart"/>
      <w:r w:rsidRPr="00622DCA">
        <w:rPr>
          <w:rFonts w:ascii="Tahoma" w:eastAsia="Times New Roman" w:hAnsi="Tahoma" w:cs="Tahoma"/>
          <w:b/>
          <w:bCs/>
          <w:color w:val="000000"/>
          <w:sz w:val="30"/>
          <w:szCs w:val="30"/>
        </w:rPr>
        <w:t>Polyloidy</w:t>
      </w:r>
      <w:proofErr w:type="spellEnd"/>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tl/>
        </w:rPr>
        <w:t>يحدث هذا النوع من التغير الوراثى نتيجة لزيادة أو نقص كروموسوم أو أكثر (تضاعف غير حقيقى</w:t>
      </w:r>
      <w:r w:rsidRPr="00622DCA">
        <w:rPr>
          <w:rFonts w:ascii="Tahoma" w:eastAsia="Times New Roman" w:hAnsi="Tahoma" w:cs="Tahoma"/>
          <w:b/>
          <w:bCs/>
          <w:color w:val="000000"/>
          <w:sz w:val="30"/>
          <w:szCs w:val="30"/>
        </w:rPr>
        <w:t xml:space="preserve">Aneuploidy ) </w:t>
      </w:r>
      <w:r w:rsidRPr="00622DCA">
        <w:rPr>
          <w:rFonts w:ascii="Tahoma" w:eastAsia="Times New Roman" w:hAnsi="Tahoma" w:cs="Tahoma"/>
          <w:b/>
          <w:bCs/>
          <w:color w:val="000000"/>
          <w:sz w:val="30"/>
          <w:szCs w:val="30"/>
          <w:rtl/>
        </w:rPr>
        <w:t>أو قد يحدث تضاعف للمجموعة الكروموسومية بأكملها (تضاعف حقيقى</w:t>
      </w:r>
      <w:proofErr w:type="spellStart"/>
      <w:r w:rsidRPr="00622DCA">
        <w:rPr>
          <w:rFonts w:ascii="Tahoma" w:eastAsia="Times New Roman" w:hAnsi="Tahoma" w:cs="Tahoma"/>
          <w:b/>
          <w:bCs/>
          <w:color w:val="000000"/>
          <w:sz w:val="30"/>
          <w:szCs w:val="30"/>
        </w:rPr>
        <w:t>Euploidy</w:t>
      </w:r>
      <w:proofErr w:type="spellEnd"/>
      <w:r w:rsidRPr="00622DCA">
        <w:rPr>
          <w:rFonts w:ascii="Tahoma" w:eastAsia="Times New Roman" w:hAnsi="Tahoma" w:cs="Tahoma"/>
          <w:b/>
          <w:bCs/>
          <w:color w:val="000000"/>
          <w:sz w:val="30"/>
          <w:szCs w:val="30"/>
        </w:rPr>
        <w:t xml:space="preserve"> ) </w:t>
      </w:r>
      <w:r w:rsidRPr="00622DCA">
        <w:rPr>
          <w:rFonts w:ascii="Tahoma" w:eastAsia="Times New Roman" w:hAnsi="Tahoma" w:cs="Tahoma"/>
          <w:b/>
          <w:bCs/>
          <w:color w:val="000000"/>
          <w:sz w:val="30"/>
          <w:szCs w:val="30"/>
          <w:rtl/>
        </w:rPr>
        <w:t xml:space="preserve">كذلك فإن للسيتوبلازم دوره الهام فى التأثير على بعض صفات النباتات حيث تحتوى العضيات </w:t>
      </w:r>
      <w:r w:rsidRPr="00622DCA">
        <w:rPr>
          <w:rFonts w:ascii="Tahoma" w:eastAsia="Times New Roman" w:hAnsi="Tahoma" w:cs="Tahoma"/>
          <w:b/>
          <w:bCs/>
          <w:color w:val="000000"/>
          <w:sz w:val="30"/>
          <w:szCs w:val="30"/>
          <w:rtl/>
        </w:rPr>
        <w:lastRenderedPageBreak/>
        <w:t>المختلفة بالستيوبلازم مثل البلاستيدات والميتوكوندريا على الحمض النووى</w:t>
      </w:r>
      <w:r w:rsidRPr="00622DCA">
        <w:rPr>
          <w:rFonts w:ascii="Tahoma" w:eastAsia="Times New Roman" w:hAnsi="Tahoma" w:cs="Tahoma"/>
          <w:b/>
          <w:bCs/>
          <w:color w:val="000000"/>
          <w:sz w:val="30"/>
          <w:szCs w:val="30"/>
        </w:rPr>
        <w:t xml:space="preserve"> DNA </w:t>
      </w:r>
      <w:r w:rsidRPr="00622DCA">
        <w:rPr>
          <w:rFonts w:ascii="Tahoma" w:eastAsia="Times New Roman" w:hAnsi="Tahoma" w:cs="Tahoma"/>
          <w:b/>
          <w:bCs/>
          <w:color w:val="000000"/>
          <w:sz w:val="30"/>
          <w:szCs w:val="30"/>
          <w:rtl/>
        </w:rPr>
        <w:t>الخاص بها، فقد تحدث طفرات يكون من نتيجتها التأثير على البلاستيدات ذاتها مما يؤدى إلى اختفاء اللون الأخضر وظهور صفة الالبيو</w:t>
      </w:r>
      <w:r w:rsidRPr="00622DCA">
        <w:rPr>
          <w:rFonts w:ascii="Tahoma" w:eastAsia="Times New Roman" w:hAnsi="Tahoma" w:cs="Tahoma"/>
          <w:b/>
          <w:bCs/>
          <w:color w:val="000000"/>
          <w:sz w:val="30"/>
          <w:szCs w:val="30"/>
        </w:rPr>
        <w:t xml:space="preserve">.. </w:t>
      </w:r>
      <w:proofErr w:type="gramStart"/>
      <w:r w:rsidRPr="00622DCA">
        <w:rPr>
          <w:rFonts w:ascii="Tahoma" w:eastAsia="Times New Roman" w:hAnsi="Tahoma" w:cs="Tahoma"/>
          <w:b/>
          <w:bCs/>
          <w:color w:val="000000"/>
          <w:sz w:val="30"/>
          <w:szCs w:val="30"/>
        </w:rPr>
        <w:t xml:space="preserve">Albino </w:t>
      </w:r>
      <w:r w:rsidRPr="00622DCA">
        <w:rPr>
          <w:rFonts w:ascii="Tahoma" w:eastAsia="Times New Roman" w:hAnsi="Tahoma" w:cs="Tahoma"/>
          <w:b/>
          <w:bCs/>
          <w:color w:val="000000"/>
          <w:sz w:val="30"/>
          <w:szCs w:val="30"/>
          <w:rtl/>
        </w:rPr>
        <w:t>أو ظهور صفة تبرقش الأوراق</w:t>
      </w:r>
      <w:r w:rsidRPr="00622DCA">
        <w:rPr>
          <w:rFonts w:ascii="Tahoma" w:eastAsia="Times New Roman" w:hAnsi="Tahoma" w:cs="Tahoma"/>
          <w:b/>
          <w:bCs/>
          <w:color w:val="000000"/>
          <w:sz w:val="30"/>
          <w:szCs w:val="30"/>
        </w:rPr>
        <w:t xml:space="preserve"> Variegation (</w:t>
      </w:r>
      <w:r w:rsidRPr="00622DCA">
        <w:rPr>
          <w:rFonts w:ascii="Tahoma" w:eastAsia="Times New Roman" w:hAnsi="Tahoma" w:cs="Tahoma"/>
          <w:b/>
          <w:bCs/>
          <w:color w:val="000000"/>
          <w:sz w:val="30"/>
          <w:szCs w:val="30"/>
          <w:rtl/>
        </w:rPr>
        <w:t>وجود مساحات خضرات مجاورة لمساحات خالية من الصبغة أو الالبينو على سطح الورقة</w:t>
      </w:r>
      <w:r w:rsidRPr="00622DCA">
        <w:rPr>
          <w:rFonts w:ascii="Tahoma" w:eastAsia="Times New Roman" w:hAnsi="Tahoma" w:cs="Tahoma"/>
          <w:b/>
          <w:bCs/>
          <w:color w:val="000000"/>
          <w:sz w:val="30"/>
          <w:szCs w:val="30"/>
        </w:rPr>
        <w:t>).</w:t>
      </w:r>
      <w:proofErr w:type="gramEnd"/>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tl/>
        </w:rPr>
        <w:t>وتظهر الطفرات تلقائياً فى الطبيعة، إلا أن معدل حدوثها يختلف باختلاف موقع أو مكان الخلايا الميرستيمية . فالخلايا الميرستيمية الخارجية للقمم النامية تعتبر أكثر ثباتاً وأقل تعرضا لحدوث الطفرات عن خلايا الطبقات الداخلية للميرستيمات. كما يمكن زيادة معدل حدوث الطفرات أو استحثاثها صناعياً وذلك باستخدام بعض المركبات الكيميائية مثل الكولشيسين أو تعريض النبات أو أجزاء منه لأشعة اكس أو أشعة جاما أو بيتا... ويعتبر موقع الخلايا التى حدثت بها الطفرة عاملاً محدداً ومشميراً إلى استمرار هذا التغير من جيل لآخر أم أنه مجرد تغير مؤقت سرعان ما يزول. فإذا حدث التغير قرب قاعدة الميرسيتم القمى ، فهذا النوع لا يستمر وذلك بنمو الخلايا غير المطفرة الأخرى ( التى لم يحدث بها تغير فى التركيـب الوراثى). أما إذا ما حدث هذا التغير فى الخلايا المنقسمة والموجودة بقمم الميرستيمات للأفرخ الخضرية، فإن ذلك سوف يؤدى لحدوث طفرة فى قطاع من نسيج الفرع. ومثل هذه التغيرات لا تلاحظ غالباً فى المراحل الأولى إلا بعد أن تشمل الخلايا المطفرة جزءا كبيرا من الميرستيم يؤدى إلى إنتاج فرع كامل ، وهذه ما تعرف باسم الطفرة البرعمية</w:t>
      </w:r>
      <w:r w:rsidRPr="00622DCA">
        <w:rPr>
          <w:rFonts w:ascii="Tahoma" w:eastAsia="Times New Roman" w:hAnsi="Tahoma" w:cs="Tahoma"/>
          <w:b/>
          <w:bCs/>
          <w:color w:val="000000"/>
          <w:sz w:val="30"/>
          <w:szCs w:val="30"/>
        </w:rPr>
        <w:t xml:space="preserve"> Bud mutation </w:t>
      </w:r>
      <w:r w:rsidRPr="00622DCA">
        <w:rPr>
          <w:rFonts w:ascii="Tahoma" w:eastAsia="Times New Roman" w:hAnsi="Tahoma" w:cs="Tahoma"/>
          <w:b/>
          <w:bCs/>
          <w:color w:val="000000"/>
          <w:sz w:val="30"/>
          <w:szCs w:val="30"/>
          <w:rtl/>
        </w:rPr>
        <w:t>ومثل هذه النباتات تحتوى على أكثر من نسيج واحد لكل منها تركيبه الوراثى المختلف وهذه ما تعرف بالكيميرا</w:t>
      </w:r>
      <w:r w:rsidRPr="00622DCA">
        <w:rPr>
          <w:rFonts w:ascii="Tahoma" w:eastAsia="Times New Roman" w:hAnsi="Tahoma" w:cs="Tahoma"/>
          <w:b/>
          <w:bCs/>
          <w:color w:val="000000"/>
          <w:sz w:val="30"/>
          <w:szCs w:val="30"/>
        </w:rPr>
        <w:t xml:space="preserve"> Chimera. </w:t>
      </w:r>
      <w:r w:rsidRPr="00622DCA">
        <w:rPr>
          <w:rFonts w:ascii="Tahoma" w:eastAsia="Times New Roman" w:hAnsi="Tahoma" w:cs="Tahoma"/>
          <w:b/>
          <w:bCs/>
          <w:color w:val="000000"/>
          <w:sz w:val="30"/>
          <w:szCs w:val="30"/>
          <w:rtl/>
        </w:rPr>
        <w:t>ويمكن المحافظة على هذا النوع من نسيج واحد لكل منها تركيبه الوراثى المختلف وهذه ما تعرف بالكيمبرا</w:t>
      </w:r>
      <w:r w:rsidRPr="00622DCA">
        <w:rPr>
          <w:rFonts w:ascii="Tahoma" w:eastAsia="Times New Roman" w:hAnsi="Tahoma" w:cs="Tahoma"/>
          <w:b/>
          <w:bCs/>
          <w:color w:val="000000"/>
          <w:sz w:val="30"/>
          <w:szCs w:val="30"/>
        </w:rPr>
        <w:t xml:space="preserve"> Chimera . </w:t>
      </w:r>
      <w:r w:rsidRPr="00622DCA">
        <w:rPr>
          <w:rFonts w:ascii="Tahoma" w:eastAsia="Times New Roman" w:hAnsi="Tahoma" w:cs="Tahoma"/>
          <w:b/>
          <w:bCs/>
          <w:color w:val="000000"/>
          <w:sz w:val="30"/>
          <w:szCs w:val="30"/>
          <w:rtl/>
        </w:rPr>
        <w:t xml:space="preserve">ويمكن المحافظة على هذا النوع من الطفرات عن طريق استخدام وسائل الإكثار الخضرى المختلفة . ويجدر ملاحظة أن معظم الطفرات الناتجة سواء الطبيعية منها أو المحدثة صناعياً. تعتبر طفرات رديئة قد تؤدى إلى ضعف السلالة وتدهورها وخفض إنتاجيتها، ومن ناحية أخرى فإن كثيراً من السلالات الجيدة نتجت كطفرة برعمية كما هو الحال فى اللون القرمزى فى لب ثمار الجريب فروت والذى نتج كطفرة على شجرة جميع ثمارها ذات لب أبيض اللون، كذلك فإن صنف البرتقال اللابذرى والمعروف </w:t>
      </w:r>
      <w:r w:rsidRPr="00622DCA">
        <w:rPr>
          <w:rFonts w:ascii="Tahoma" w:eastAsia="Times New Roman" w:hAnsi="Tahoma" w:cs="Tahoma"/>
          <w:b/>
          <w:bCs/>
          <w:color w:val="000000"/>
          <w:sz w:val="30"/>
          <w:szCs w:val="30"/>
          <w:rtl/>
        </w:rPr>
        <w:lastRenderedPageBreak/>
        <w:t>بالبرتقال بسرة.. نشأ كطفرة برعمية من صنف البرتقال البرازيلى</w:t>
      </w:r>
      <w:r w:rsidRPr="00622DCA">
        <w:rPr>
          <w:rFonts w:ascii="Tahoma" w:eastAsia="Times New Roman" w:hAnsi="Tahoma" w:cs="Tahoma"/>
          <w:b/>
          <w:bCs/>
          <w:color w:val="000000"/>
          <w:sz w:val="30"/>
          <w:szCs w:val="30"/>
        </w:rPr>
        <w:t xml:space="preserve"> </w:t>
      </w:r>
      <w:proofErr w:type="spellStart"/>
      <w:r w:rsidRPr="00622DCA">
        <w:rPr>
          <w:rFonts w:ascii="Tahoma" w:eastAsia="Times New Roman" w:hAnsi="Tahoma" w:cs="Tahoma"/>
          <w:b/>
          <w:bCs/>
          <w:color w:val="000000"/>
          <w:sz w:val="30"/>
          <w:szCs w:val="30"/>
        </w:rPr>
        <w:t>Laranja</w:t>
      </w:r>
      <w:proofErr w:type="spellEnd"/>
      <w:r w:rsidRPr="00622DCA">
        <w:rPr>
          <w:rFonts w:ascii="Tahoma" w:eastAsia="Times New Roman" w:hAnsi="Tahoma" w:cs="Tahoma"/>
          <w:b/>
          <w:bCs/>
          <w:color w:val="000000"/>
          <w:sz w:val="30"/>
          <w:szCs w:val="30"/>
        </w:rPr>
        <w:t xml:space="preserve"> Selecta .</w:t>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Pr>
        <w:br/>
        <w:t xml:space="preserve">o </w:t>
      </w:r>
      <w:r w:rsidRPr="00622DCA">
        <w:rPr>
          <w:rFonts w:ascii="Tahoma" w:eastAsia="Times New Roman" w:hAnsi="Tahoma" w:cs="Tahoma"/>
          <w:b/>
          <w:bCs/>
          <w:color w:val="000000"/>
          <w:sz w:val="30"/>
          <w:szCs w:val="30"/>
          <w:rtl/>
        </w:rPr>
        <w:t>الكيميرا</w:t>
      </w:r>
      <w:r w:rsidRPr="00622DCA">
        <w:rPr>
          <w:rFonts w:ascii="Tahoma" w:eastAsia="Times New Roman" w:hAnsi="Tahoma" w:cs="Tahoma"/>
          <w:b/>
          <w:bCs/>
          <w:color w:val="000000"/>
          <w:sz w:val="30"/>
          <w:szCs w:val="30"/>
        </w:rPr>
        <w:t xml:space="preserve"> Chimera</w:t>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tl/>
        </w:rPr>
        <w:t>وهى عبارة عن احتواء النبات على عدة أنسجة ذات تراكيب وراثية مختلفة يكون كل نسيج منها مستقلاً تماماً عن الأنسجة الأخرى إلا أنها متجاورة فى نفس العضو النباتى ، وتظهر الكيميرا فى كثير من المحاصيل البستانية على هيئة تبرقش فى المجموع الخضرى خاصة الأوراق</w:t>
      </w:r>
      <w:r w:rsidRPr="00622DCA">
        <w:rPr>
          <w:rFonts w:ascii="Tahoma" w:eastAsia="Times New Roman" w:hAnsi="Tahoma" w:cs="Tahoma"/>
          <w:b/>
          <w:bCs/>
          <w:color w:val="000000"/>
          <w:sz w:val="30"/>
          <w:szCs w:val="30"/>
        </w:rPr>
        <w:t xml:space="preserve"> </w:t>
      </w:r>
      <w:proofErr w:type="spellStart"/>
      <w:r w:rsidRPr="00622DCA">
        <w:rPr>
          <w:rFonts w:ascii="Tahoma" w:eastAsia="Times New Roman" w:hAnsi="Tahoma" w:cs="Tahoma"/>
          <w:b/>
          <w:bCs/>
          <w:color w:val="000000"/>
          <w:sz w:val="30"/>
          <w:szCs w:val="30"/>
        </w:rPr>
        <w:t>Veriegated</w:t>
      </w:r>
      <w:proofErr w:type="spellEnd"/>
      <w:r w:rsidRPr="00622DCA">
        <w:rPr>
          <w:rFonts w:ascii="Tahoma" w:eastAsia="Times New Roman" w:hAnsi="Tahoma" w:cs="Tahoma"/>
          <w:b/>
          <w:bCs/>
          <w:color w:val="000000"/>
          <w:sz w:val="30"/>
          <w:szCs w:val="30"/>
        </w:rPr>
        <w:t xml:space="preserve"> foliage </w:t>
      </w:r>
      <w:r w:rsidRPr="00622DCA">
        <w:rPr>
          <w:rFonts w:ascii="Tahoma" w:eastAsia="Times New Roman" w:hAnsi="Tahoma" w:cs="Tahoma"/>
          <w:b/>
          <w:bCs/>
          <w:color w:val="000000"/>
          <w:sz w:val="30"/>
          <w:szCs w:val="30"/>
          <w:rtl/>
        </w:rPr>
        <w:t xml:space="preserve">كما هو الحال فى الموالح (الحمضيات) والعنب والبلارجونيم والداليا بوالهورتنسيا والكريزانثيم والكوليس والاينوس وجلد النمو </w:t>
      </w:r>
      <w:proofErr w:type="gramStart"/>
      <w:r w:rsidRPr="00622DCA">
        <w:rPr>
          <w:rFonts w:ascii="Tahoma" w:eastAsia="Times New Roman" w:hAnsi="Tahoma" w:cs="Tahoma"/>
          <w:b/>
          <w:bCs/>
          <w:color w:val="000000"/>
          <w:sz w:val="30"/>
          <w:szCs w:val="30"/>
          <w:rtl/>
        </w:rPr>
        <w:t>وغيرها</w:t>
      </w:r>
      <w:r w:rsidRPr="00622DCA">
        <w:rPr>
          <w:rFonts w:ascii="Tahoma" w:eastAsia="Times New Roman" w:hAnsi="Tahoma" w:cs="Tahoma"/>
          <w:b/>
          <w:bCs/>
          <w:color w:val="000000"/>
          <w:sz w:val="30"/>
          <w:szCs w:val="30"/>
        </w:rPr>
        <w:t xml:space="preserve"> .</w:t>
      </w:r>
      <w:proofErr w:type="gramEnd"/>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tl/>
        </w:rPr>
        <w:t>كذلك تظهر الكيميرا فى ثمار بعض الفواكه المختلفة مثل البرتقال. كما أن ثمار التفاح تحتوى فى بعض الحالات على خليط من اللحم الحلو والحامض فى نفس الثمرة. كما أننا نجد فى بعض الحالات أن سطح ثمرة الخوخ الخارجى يحتوى على مساحات زغبية (وهى من مميزات ثمار الخوخ) متجاورة مع مساحات ملساء على نفس الثمرة (وهى من مميزات ثمرة النكتارين</w:t>
      </w:r>
      <w:r w:rsidRPr="00622DCA">
        <w:rPr>
          <w:rFonts w:ascii="Tahoma" w:eastAsia="Times New Roman" w:hAnsi="Tahoma" w:cs="Tahoma"/>
          <w:b/>
          <w:bCs/>
          <w:color w:val="000000"/>
          <w:sz w:val="30"/>
          <w:szCs w:val="30"/>
        </w:rPr>
        <w:t>).</w:t>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tl/>
        </w:rPr>
        <w:t>وعادة ما تنشأ الكيميرا من طفرة قد تحدث طبيعياً أو صناعياً لخلية واحدة من بالخلايا الميرستيمية وما ينتج عنها من خلايا فى حين تبقى الخلايا المجاورة للخلية الأصلية والتى حدث بها التغير كما هى دون أن تتأثر وتتكون قمة الفرخ الخضرى من طبقتين أو أكثر من الطبقات المتميزة وهذه تحيط بكتلة من خلايا النسيخ النباتى الأقل تميزاً. وتحتوى قمم أفرخ النباتات مغطاة البذور على ثلاث طبقات يرمز اليها على التوالى بالرموز</w:t>
      </w:r>
      <w:r w:rsidRPr="00622DCA">
        <w:rPr>
          <w:rFonts w:ascii="Tahoma" w:eastAsia="Times New Roman" w:hAnsi="Tahoma" w:cs="Tahoma"/>
          <w:b/>
          <w:bCs/>
          <w:color w:val="000000"/>
          <w:sz w:val="30"/>
          <w:szCs w:val="30"/>
        </w:rPr>
        <w:t xml:space="preserve"> L-III &amp; L-II &amp; L-I .</w:t>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tl/>
        </w:rPr>
        <w:t>وتحتفظ كل طبقة منها بخصائصها المميزة. فمثلاً يتكشف عن الطبقة الخارجية</w:t>
      </w:r>
      <w:r w:rsidRPr="00622DCA">
        <w:rPr>
          <w:rFonts w:ascii="Tahoma" w:eastAsia="Times New Roman" w:hAnsi="Tahoma" w:cs="Tahoma"/>
          <w:b/>
          <w:bCs/>
          <w:color w:val="000000"/>
          <w:sz w:val="30"/>
          <w:szCs w:val="30"/>
        </w:rPr>
        <w:t xml:space="preserve"> ( L-I ) </w:t>
      </w:r>
      <w:r w:rsidRPr="00622DCA">
        <w:rPr>
          <w:rFonts w:ascii="Tahoma" w:eastAsia="Times New Roman" w:hAnsi="Tahoma" w:cs="Tahoma"/>
          <w:b/>
          <w:bCs/>
          <w:color w:val="000000"/>
          <w:sz w:val="30"/>
          <w:szCs w:val="30"/>
          <w:rtl/>
        </w:rPr>
        <w:t>طبقة البشرة المكونة من عدد من صفوف الخلايا، فى حين يتكشف عن الطبقة الوسطى</w:t>
      </w:r>
      <w:r w:rsidRPr="00622DCA">
        <w:rPr>
          <w:rFonts w:ascii="Tahoma" w:eastAsia="Times New Roman" w:hAnsi="Tahoma" w:cs="Tahoma"/>
          <w:b/>
          <w:bCs/>
          <w:color w:val="000000"/>
          <w:sz w:val="30"/>
          <w:szCs w:val="30"/>
        </w:rPr>
        <w:t xml:space="preserve"> ( L-II ) </w:t>
      </w:r>
      <w:r w:rsidRPr="00622DCA">
        <w:rPr>
          <w:rFonts w:ascii="Tahoma" w:eastAsia="Times New Roman" w:hAnsi="Tahoma" w:cs="Tahoma"/>
          <w:b/>
          <w:bCs/>
          <w:color w:val="000000"/>
          <w:sz w:val="30"/>
          <w:szCs w:val="30"/>
          <w:rtl/>
        </w:rPr>
        <w:t>القشرة الخارجية بالإضافة إلى جزء من الاسطوانة الوعائية ، كذلك تتكشف عنها الأنسجة التناسلية كخلايا المتك والبويضات أيضاً. أما الطبقة الثالثة والداخلية</w:t>
      </w:r>
      <w:r w:rsidRPr="00622DCA">
        <w:rPr>
          <w:rFonts w:ascii="Tahoma" w:eastAsia="Times New Roman" w:hAnsi="Tahoma" w:cs="Tahoma"/>
          <w:b/>
          <w:bCs/>
          <w:color w:val="000000"/>
          <w:sz w:val="30"/>
          <w:szCs w:val="30"/>
        </w:rPr>
        <w:t xml:space="preserve"> ( L-III ) </w:t>
      </w:r>
      <w:r w:rsidRPr="00622DCA">
        <w:rPr>
          <w:rFonts w:ascii="Tahoma" w:eastAsia="Times New Roman" w:hAnsi="Tahoma" w:cs="Tahoma"/>
          <w:b/>
          <w:bCs/>
          <w:color w:val="000000"/>
          <w:sz w:val="30"/>
          <w:szCs w:val="30"/>
          <w:rtl/>
        </w:rPr>
        <w:t>فيتكشف عنها القشرة الداخلية والاسطوانة الوعائية والنخاع</w:t>
      </w:r>
      <w:r w:rsidRPr="00622DCA">
        <w:rPr>
          <w:rFonts w:ascii="Tahoma" w:eastAsia="Times New Roman" w:hAnsi="Tahoma" w:cs="Tahoma"/>
          <w:b/>
          <w:bCs/>
          <w:color w:val="000000"/>
          <w:sz w:val="30"/>
          <w:szCs w:val="30"/>
        </w:rPr>
        <w:t>.</w:t>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tl/>
        </w:rPr>
        <w:t xml:space="preserve">ويتوقف ظهور الكيميرا على موقع حدوث الطفرة فى خلية واحدة من أى من هذه الطبقات الثلاثة. ولاشك أن حدوث </w:t>
      </w:r>
      <w:r w:rsidRPr="00622DCA">
        <w:rPr>
          <w:rFonts w:ascii="Tahoma" w:eastAsia="Times New Roman" w:hAnsi="Tahoma" w:cs="Tahoma"/>
          <w:b/>
          <w:bCs/>
          <w:color w:val="000000"/>
          <w:sz w:val="30"/>
          <w:szCs w:val="30"/>
          <w:rtl/>
        </w:rPr>
        <w:lastRenderedPageBreak/>
        <w:t>الطفرة فى هذه الحالة سوف يؤثر فقط على الجزء من الساق الناشئ من الطبقة التى حدث بها بالتغير. فعلى سبيل المثال ، إذا حدثت طفرة رباعية ( تضاعف رباعى ) فى إحدى خلايا الطبقة الثانية</w:t>
      </w:r>
      <w:r w:rsidRPr="00622DCA">
        <w:rPr>
          <w:rFonts w:ascii="Tahoma" w:eastAsia="Times New Roman" w:hAnsi="Tahoma" w:cs="Tahoma"/>
          <w:b/>
          <w:bCs/>
          <w:color w:val="000000"/>
          <w:sz w:val="30"/>
          <w:szCs w:val="30"/>
        </w:rPr>
        <w:t xml:space="preserve"> ( L-II ) </w:t>
      </w:r>
      <w:r w:rsidRPr="00622DCA">
        <w:rPr>
          <w:rFonts w:ascii="Tahoma" w:eastAsia="Times New Roman" w:hAnsi="Tahoma" w:cs="Tahoma"/>
          <w:b/>
          <w:bCs/>
          <w:color w:val="000000"/>
          <w:sz w:val="30"/>
          <w:szCs w:val="30"/>
          <w:rtl/>
        </w:rPr>
        <w:t>لنبات ثنائى التركيب الوراثى ، فإن النبات الجديد يوصف بالرمز 2-4-2 ، أى أن الطبقات</w:t>
      </w:r>
      <w:r w:rsidRPr="00622DCA">
        <w:rPr>
          <w:rFonts w:ascii="Tahoma" w:eastAsia="Times New Roman" w:hAnsi="Tahoma" w:cs="Tahoma"/>
          <w:b/>
          <w:bCs/>
          <w:color w:val="000000"/>
          <w:sz w:val="30"/>
          <w:szCs w:val="30"/>
        </w:rPr>
        <w:t xml:space="preserve"> ( L-I )</w:t>
      </w:r>
      <w:r w:rsidRPr="00622DCA">
        <w:rPr>
          <w:rFonts w:ascii="Tahoma" w:eastAsia="Times New Roman" w:hAnsi="Tahoma" w:cs="Tahoma"/>
          <w:b/>
          <w:bCs/>
          <w:color w:val="000000"/>
          <w:sz w:val="30"/>
          <w:szCs w:val="30"/>
          <w:rtl/>
        </w:rPr>
        <w:t xml:space="preserve">، </w:t>
      </w:r>
      <w:r w:rsidRPr="00622DCA">
        <w:rPr>
          <w:rFonts w:ascii="Tahoma" w:eastAsia="Times New Roman" w:hAnsi="Tahoma" w:cs="Tahoma"/>
          <w:b/>
          <w:bCs/>
          <w:color w:val="000000"/>
          <w:sz w:val="30"/>
          <w:szCs w:val="30"/>
        </w:rPr>
        <w:t xml:space="preserve">( L-III) </w:t>
      </w:r>
      <w:r w:rsidRPr="00622DCA">
        <w:rPr>
          <w:rFonts w:ascii="Tahoma" w:eastAsia="Times New Roman" w:hAnsi="Tahoma" w:cs="Tahoma"/>
          <w:b/>
          <w:bCs/>
          <w:color w:val="000000"/>
          <w:sz w:val="30"/>
          <w:szCs w:val="30"/>
          <w:rtl/>
        </w:rPr>
        <w:t>لم يحدث بها تغير فهما ثنائيا التركيب الوراثى (2ن)، فى حين حدث التضاعف فقط فى الطبقة الوسطى</w:t>
      </w:r>
      <w:r w:rsidRPr="00622DCA">
        <w:rPr>
          <w:rFonts w:ascii="Tahoma" w:eastAsia="Times New Roman" w:hAnsi="Tahoma" w:cs="Tahoma"/>
          <w:b/>
          <w:bCs/>
          <w:color w:val="000000"/>
          <w:sz w:val="30"/>
          <w:szCs w:val="30"/>
        </w:rPr>
        <w:t xml:space="preserve"> .L-II) </w:t>
      </w:r>
      <w:r w:rsidRPr="00622DCA">
        <w:rPr>
          <w:rFonts w:ascii="Tahoma" w:eastAsia="Times New Roman" w:hAnsi="Tahoma" w:cs="Tahoma"/>
          <w:b/>
          <w:bCs/>
          <w:color w:val="000000"/>
          <w:sz w:val="30"/>
          <w:szCs w:val="30"/>
          <w:rtl/>
        </w:rPr>
        <w:t>ن</w:t>
      </w:r>
      <w:r w:rsidRPr="00622DCA">
        <w:rPr>
          <w:rFonts w:ascii="Tahoma" w:eastAsia="Times New Roman" w:hAnsi="Tahoma" w:cs="Tahoma"/>
          <w:b/>
          <w:bCs/>
          <w:color w:val="000000"/>
          <w:sz w:val="30"/>
          <w:szCs w:val="30"/>
        </w:rPr>
        <w:t>).</w:t>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tl/>
        </w:rPr>
        <w:t>أما إذا حدثت طفرة فى خلية على جانب ما من القمة النامية، فغالباً ما يتأثر جزء صغير من الساق، ومن ثم فإن الأفرخ الخضرية الناشئة عن هذا الجزء سوف يظهر بها صفات مطفرة بينما يخرج على الجانب الآخر المقابل (والذى لم تحدث به الطفرة) للقمة النامية أفرخ خضرية ذات صفات طبيعية</w:t>
      </w:r>
      <w:r w:rsidRPr="00622DCA">
        <w:rPr>
          <w:rFonts w:ascii="Tahoma" w:eastAsia="Times New Roman" w:hAnsi="Tahoma" w:cs="Tahoma"/>
          <w:b/>
          <w:bCs/>
          <w:color w:val="000000"/>
          <w:sz w:val="30"/>
          <w:szCs w:val="30"/>
        </w:rPr>
        <w:t>.</w:t>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tl/>
        </w:rPr>
        <w:t>أما إذا احتوى البرعم على أنسجة طبيعية وأخرى مطفرة، فغالبا ما تنشأ أنواع مختلفة من الكيميرا. وعموما فإن هناك ثلاثة أنواع من الكيميرا هى</w:t>
      </w:r>
      <w:r w:rsidRPr="00622DCA">
        <w:rPr>
          <w:rFonts w:ascii="Tahoma" w:eastAsia="Times New Roman" w:hAnsi="Tahoma" w:cs="Tahoma"/>
          <w:b/>
          <w:bCs/>
          <w:color w:val="000000"/>
          <w:sz w:val="30"/>
          <w:szCs w:val="30"/>
        </w:rPr>
        <w:t xml:space="preserve"> :</w:t>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Pr>
        <w:br/>
        <w:t xml:space="preserve">1- </w:t>
      </w:r>
      <w:r w:rsidRPr="00622DCA">
        <w:rPr>
          <w:rFonts w:ascii="Tahoma" w:eastAsia="Times New Roman" w:hAnsi="Tahoma" w:cs="Tahoma"/>
          <w:b/>
          <w:bCs/>
          <w:color w:val="000000"/>
          <w:sz w:val="30"/>
          <w:szCs w:val="30"/>
          <w:rtl/>
        </w:rPr>
        <w:t>الكميرا المحيطية</w:t>
      </w:r>
      <w:r w:rsidRPr="00622DCA">
        <w:rPr>
          <w:rFonts w:ascii="Tahoma" w:eastAsia="Times New Roman" w:hAnsi="Tahoma" w:cs="Tahoma"/>
          <w:b/>
          <w:bCs/>
          <w:color w:val="000000"/>
          <w:sz w:val="30"/>
          <w:szCs w:val="30"/>
        </w:rPr>
        <w:t xml:space="preserve"> Parricidal chimera</w:t>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tl/>
        </w:rPr>
        <w:t>فى هذا النوع من الكيميرا نجد أن العضو النباتى يحتوى على نسيجين مختلفين فى تركيبهما الوراثى بحيث يحيط أحد الأنسجة بالآخر إحاطة تامة. وهذا النوع هو أكثر الأنواع ثباتا وعادة ما يكون النسيج الخارجى ( الذى حدث به التغير الوراثى ) غير سميك ويتراوح سمكه مابين صف إلى عدة صفوف من الخلايا، ويلاحظ هذا النوع بكثرة فى العديد من المحاصيل البستانية مثل جنس</w:t>
      </w:r>
      <w:r w:rsidRPr="00622DCA">
        <w:rPr>
          <w:rFonts w:ascii="Tahoma" w:eastAsia="Times New Roman" w:hAnsi="Tahoma" w:cs="Tahoma"/>
          <w:b/>
          <w:bCs/>
          <w:color w:val="000000"/>
          <w:sz w:val="30"/>
          <w:szCs w:val="30"/>
        </w:rPr>
        <w:t xml:space="preserve"> </w:t>
      </w:r>
      <w:proofErr w:type="spellStart"/>
      <w:r w:rsidRPr="00622DCA">
        <w:rPr>
          <w:rFonts w:ascii="Tahoma" w:eastAsia="Times New Roman" w:hAnsi="Tahoma" w:cs="Tahoma"/>
          <w:b/>
          <w:bCs/>
          <w:color w:val="000000"/>
          <w:sz w:val="30"/>
          <w:szCs w:val="30"/>
        </w:rPr>
        <w:t>Rubus</w:t>
      </w:r>
      <w:proofErr w:type="spellEnd"/>
      <w:r w:rsidRPr="00622DCA">
        <w:rPr>
          <w:rFonts w:ascii="Tahoma" w:eastAsia="Times New Roman" w:hAnsi="Tahoma" w:cs="Tahoma"/>
          <w:b/>
          <w:bCs/>
          <w:color w:val="000000"/>
          <w:sz w:val="30"/>
          <w:szCs w:val="30"/>
        </w:rPr>
        <w:t xml:space="preserve"> </w:t>
      </w:r>
      <w:r w:rsidRPr="00622DCA">
        <w:rPr>
          <w:rFonts w:ascii="Tahoma" w:eastAsia="Times New Roman" w:hAnsi="Tahoma" w:cs="Tahoma"/>
          <w:b/>
          <w:bCs/>
          <w:color w:val="000000"/>
          <w:sz w:val="30"/>
          <w:szCs w:val="30"/>
          <w:rtl/>
        </w:rPr>
        <w:t>وبعض أصناف البطاطس</w:t>
      </w:r>
      <w:r w:rsidRPr="00622DCA">
        <w:rPr>
          <w:rFonts w:ascii="Tahoma" w:eastAsia="Times New Roman" w:hAnsi="Tahoma" w:cs="Tahoma"/>
          <w:b/>
          <w:bCs/>
          <w:color w:val="000000"/>
          <w:sz w:val="30"/>
          <w:szCs w:val="30"/>
        </w:rPr>
        <w:t xml:space="preserve"> .</w:t>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tl/>
        </w:rPr>
        <w:t>قد ترتد الكيميرا المحيطية إلى سيرتها الأولى (الحالة الطبيعية) مرة أخرى وهذا وإن حدث فهو قليل. فعلى سبيل المثال عند استخدام العقل الورقية لاكثار نباتات جلد النمر</w:t>
      </w:r>
      <w:r w:rsidRPr="00622DCA">
        <w:rPr>
          <w:rFonts w:ascii="Tahoma" w:eastAsia="Times New Roman" w:hAnsi="Tahoma" w:cs="Tahoma"/>
          <w:b/>
          <w:bCs/>
          <w:color w:val="000000"/>
          <w:sz w:val="30"/>
          <w:szCs w:val="30"/>
        </w:rPr>
        <w:t xml:space="preserve"> </w:t>
      </w:r>
      <w:proofErr w:type="spellStart"/>
      <w:r w:rsidRPr="00622DCA">
        <w:rPr>
          <w:rFonts w:ascii="Tahoma" w:eastAsia="Times New Roman" w:hAnsi="Tahoma" w:cs="Tahoma"/>
          <w:b/>
          <w:bCs/>
          <w:color w:val="000000"/>
          <w:sz w:val="30"/>
          <w:szCs w:val="30"/>
        </w:rPr>
        <w:t>Sansevieria</w:t>
      </w:r>
      <w:proofErr w:type="spellEnd"/>
      <w:r w:rsidRPr="00622DCA">
        <w:rPr>
          <w:rFonts w:ascii="Tahoma" w:eastAsia="Times New Roman" w:hAnsi="Tahoma" w:cs="Tahoma"/>
          <w:b/>
          <w:bCs/>
          <w:color w:val="000000"/>
          <w:sz w:val="30"/>
          <w:szCs w:val="30"/>
        </w:rPr>
        <w:t xml:space="preserve"> </w:t>
      </w:r>
      <w:proofErr w:type="spellStart"/>
      <w:r w:rsidRPr="00622DCA">
        <w:rPr>
          <w:rFonts w:ascii="Tahoma" w:eastAsia="Times New Roman" w:hAnsi="Tahoma" w:cs="Tahoma"/>
          <w:b/>
          <w:bCs/>
          <w:color w:val="000000"/>
          <w:sz w:val="30"/>
          <w:szCs w:val="30"/>
        </w:rPr>
        <w:t>Spp</w:t>
      </w:r>
      <w:proofErr w:type="spellEnd"/>
      <w:r w:rsidRPr="00622DCA">
        <w:rPr>
          <w:rFonts w:ascii="Tahoma" w:eastAsia="Times New Roman" w:hAnsi="Tahoma" w:cs="Tahoma"/>
          <w:b/>
          <w:bCs/>
          <w:color w:val="000000"/>
          <w:sz w:val="30"/>
          <w:szCs w:val="30"/>
        </w:rPr>
        <w:t xml:space="preserve"> ( </w:t>
      </w:r>
      <w:r w:rsidRPr="00622DCA">
        <w:rPr>
          <w:rFonts w:ascii="Tahoma" w:eastAsia="Times New Roman" w:hAnsi="Tahoma" w:cs="Tahoma"/>
          <w:b/>
          <w:bCs/>
          <w:color w:val="000000"/>
          <w:sz w:val="30"/>
          <w:szCs w:val="30"/>
          <w:rtl/>
        </w:rPr>
        <w:t>وهو من النباتات العصارية وحيدة الفلقة ) ذات الأوراق المبرقشة ، فغالباً ما ينتج عن هذا الاكثار نباتات طبيعية (خالية من صفة التبرقش) وتختفى الكيميرا المحيطية . ويرجع السبب فى ذلك إلى أن الأفرخ الخضرية والجذور تتكشف من الطبقات الداخلية والتى لم يحدث فى خلاياها أى تغير وراثى يذكر</w:t>
      </w:r>
      <w:r w:rsidRPr="00622DCA">
        <w:rPr>
          <w:rFonts w:ascii="Tahoma" w:eastAsia="Times New Roman" w:hAnsi="Tahoma" w:cs="Tahoma"/>
          <w:b/>
          <w:bCs/>
          <w:color w:val="000000"/>
          <w:sz w:val="30"/>
          <w:szCs w:val="30"/>
        </w:rPr>
        <w:t>.</w:t>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Pr>
        <w:br/>
        <w:t xml:space="preserve">2- </w:t>
      </w:r>
      <w:r w:rsidRPr="00622DCA">
        <w:rPr>
          <w:rFonts w:ascii="Tahoma" w:eastAsia="Times New Roman" w:hAnsi="Tahoma" w:cs="Tahoma"/>
          <w:b/>
          <w:bCs/>
          <w:color w:val="000000"/>
          <w:sz w:val="30"/>
          <w:szCs w:val="30"/>
          <w:rtl/>
        </w:rPr>
        <w:t>الكيميرا الناقصة</w:t>
      </w:r>
      <w:r w:rsidRPr="00622DCA">
        <w:rPr>
          <w:rFonts w:ascii="Tahoma" w:eastAsia="Times New Roman" w:hAnsi="Tahoma" w:cs="Tahoma"/>
          <w:b/>
          <w:bCs/>
          <w:color w:val="000000"/>
          <w:sz w:val="30"/>
          <w:szCs w:val="30"/>
        </w:rPr>
        <w:t xml:space="preserve"> </w:t>
      </w:r>
      <w:proofErr w:type="spellStart"/>
      <w:r w:rsidRPr="00622DCA">
        <w:rPr>
          <w:rFonts w:ascii="Tahoma" w:eastAsia="Times New Roman" w:hAnsi="Tahoma" w:cs="Tahoma"/>
          <w:b/>
          <w:bCs/>
          <w:color w:val="000000"/>
          <w:sz w:val="30"/>
          <w:szCs w:val="30"/>
        </w:rPr>
        <w:t>Mericlinal</w:t>
      </w:r>
      <w:proofErr w:type="spellEnd"/>
      <w:r w:rsidRPr="00622DCA">
        <w:rPr>
          <w:rFonts w:ascii="Tahoma" w:eastAsia="Times New Roman" w:hAnsi="Tahoma" w:cs="Tahoma"/>
          <w:b/>
          <w:bCs/>
          <w:color w:val="000000"/>
          <w:sz w:val="30"/>
          <w:szCs w:val="30"/>
        </w:rPr>
        <w:t xml:space="preserve"> chimera</w:t>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tl/>
        </w:rPr>
        <w:lastRenderedPageBreak/>
        <w:t>وتشبه النوع السابق إلا أن التغير هنا يشمل جزء صغير من النسيج الخارجى للفرخ أو الثمرة. ويعد هذا النوع هو أكثر الأنواع حدوثاً وأقلها ثباتاً. فقد ترتد إلى الحالة الطبيعية غير المطفرة أو أن تتحول إلى كيميرا محيطية عن طريق التكاثر الخضرى. فإذا تكشف البرعم الجانبى من الجزء المطفر فعادة ما ينتج عن ذلك كيميرا محيطية، فى حين إذا تكشف من جزء طبيعى نتج عنه فرخ طبيعى كذلك (غير مطفر). أما إذا تكشف البرعم عند منطقة الحدود بين الجزء المطفر والجزء الطبيعى فينشأ عن ذلك كيميرا ناقصة</w:t>
      </w:r>
      <w:r w:rsidRPr="00622DCA">
        <w:rPr>
          <w:rFonts w:ascii="Tahoma" w:eastAsia="Times New Roman" w:hAnsi="Tahoma" w:cs="Tahoma"/>
          <w:b/>
          <w:bCs/>
          <w:color w:val="000000"/>
          <w:sz w:val="30"/>
          <w:szCs w:val="30"/>
        </w:rPr>
        <w:t>.</w:t>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Pr>
        <w:br/>
        <w:t xml:space="preserve">3- </w:t>
      </w:r>
      <w:r w:rsidRPr="00622DCA">
        <w:rPr>
          <w:rFonts w:ascii="Tahoma" w:eastAsia="Times New Roman" w:hAnsi="Tahoma" w:cs="Tahoma"/>
          <w:b/>
          <w:bCs/>
          <w:color w:val="000000"/>
          <w:sz w:val="30"/>
          <w:szCs w:val="30"/>
          <w:rtl/>
        </w:rPr>
        <w:t>الكيميرا القطاعية</w:t>
      </w:r>
      <w:r w:rsidRPr="00622DCA">
        <w:rPr>
          <w:rFonts w:ascii="Tahoma" w:eastAsia="Times New Roman" w:hAnsi="Tahoma" w:cs="Tahoma"/>
          <w:b/>
          <w:bCs/>
          <w:color w:val="000000"/>
          <w:sz w:val="30"/>
          <w:szCs w:val="30"/>
        </w:rPr>
        <w:t xml:space="preserve"> Sectorial chimera</w:t>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tl/>
        </w:rPr>
        <w:t>وفى هذا النوع يتكون الفرخ من نسيجين مختلفين وراثياً ومتجاورين. وغالباً ما تحتوى الأوراق والبراعم الجانبية التى تتكشف عن هذا الفرخ على هذين النسيجين المختلفين. وهذا النوع من الكيميرا قليل الثبات ويشبه الكيميرا الناقصة من الناحية المظهرية فقط إلا أنه يختلف عنها فى أن الجزء المطفر يشغل قطاعاً بأكمله من العضو النباتى كالثمرة أو الفرخ ، بحيث يمتد هذا القطاع من سطح العضو وحتى المركز. لذلك كان من الضرورى القيام بالدراسات التشريحية والسيتولوجية للتمييز بين نوعى الكيميرا . وينشأ من هذا النوع أنواع أخرى من الكيميرا مثل المحيطية والناقصة، بل قد ينتج عنها نباتات مختلفة وراثيا تمامــاً (طفرة) أو نباتات عادية (غير مطفرة</w:t>
      </w:r>
      <w:r w:rsidRPr="00622DCA">
        <w:rPr>
          <w:rFonts w:ascii="Tahoma" w:eastAsia="Times New Roman" w:hAnsi="Tahoma" w:cs="Tahoma"/>
          <w:b/>
          <w:bCs/>
          <w:color w:val="000000"/>
          <w:sz w:val="30"/>
          <w:szCs w:val="30"/>
        </w:rPr>
        <w:t>).</w:t>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Pr>
        <w:br/>
        <w:t xml:space="preserve">4- </w:t>
      </w:r>
      <w:r w:rsidRPr="00622DCA">
        <w:rPr>
          <w:rFonts w:ascii="Tahoma" w:eastAsia="Times New Roman" w:hAnsi="Tahoma" w:cs="Tahoma"/>
          <w:b/>
          <w:bCs/>
          <w:color w:val="000000"/>
          <w:sz w:val="30"/>
          <w:szCs w:val="30"/>
          <w:rtl/>
        </w:rPr>
        <w:t>كيميرا التطعيم</w:t>
      </w:r>
      <w:r w:rsidRPr="00622DCA">
        <w:rPr>
          <w:rFonts w:ascii="Tahoma" w:eastAsia="Times New Roman" w:hAnsi="Tahoma" w:cs="Tahoma"/>
          <w:b/>
          <w:bCs/>
          <w:color w:val="000000"/>
          <w:sz w:val="30"/>
          <w:szCs w:val="30"/>
        </w:rPr>
        <w:t xml:space="preserve"> Graft chimera</w:t>
      </w:r>
      <w:r w:rsidRPr="00622DCA">
        <w:rPr>
          <w:rFonts w:ascii="Tahoma" w:eastAsia="Times New Roman" w:hAnsi="Tahoma" w:cs="Tahoma"/>
          <w:b/>
          <w:bCs/>
          <w:color w:val="000000"/>
          <w:sz w:val="30"/>
          <w:szCs w:val="30"/>
        </w:rPr>
        <w:br/>
      </w:r>
      <w:r w:rsidRPr="00622DCA">
        <w:rPr>
          <w:rFonts w:ascii="Tahoma" w:eastAsia="Times New Roman" w:hAnsi="Tahoma" w:cs="Tahoma"/>
          <w:b/>
          <w:bCs/>
          <w:color w:val="000000"/>
          <w:sz w:val="30"/>
          <w:szCs w:val="30"/>
          <w:rtl/>
        </w:rPr>
        <w:t>فى الوقت الذى تحدث فيه أنواع الكيميرا والتى سبق الحديث عنها طبيعياً، فإن كيميرا التطعيم يمكن إحداثها صناعياً وذلك عن طريق الإكثار الخضرى بالتطعيم. فعند قرط (قطع) الطعم (كاملاً تقريباً) حتى منطقة اتصاله بالأصل فى النباتات الصغيرة المطعومة، فإن هذه المعاملة تشجع على خروج براعم عرضية تتكشف عادة من نسيج الكلس عند منطقة اتحاد (التحام) الطعم بالأصل . وتعتبر الأفرخ النامية من تكشف تلك البراعم العرضية كيميرا. إذ أنها تحتوى على أنسجة مستقلة لكل من الطعم والأصل إلا أنها متجاورة فى نفس العضو النباتى . وكثيراً من كيميرا التطعيم أمكن إنتاجها والمحافظة عليها باستخدام الإكثار الخضرى . وعلى سبيل المثال برتقال صنف</w:t>
      </w:r>
      <w:r w:rsidRPr="00622DCA">
        <w:rPr>
          <w:rFonts w:ascii="Tahoma" w:eastAsia="Times New Roman" w:hAnsi="Tahoma" w:cs="Tahoma"/>
          <w:b/>
          <w:bCs/>
          <w:color w:val="000000"/>
          <w:sz w:val="30"/>
          <w:szCs w:val="30"/>
        </w:rPr>
        <w:t xml:space="preserve"> </w:t>
      </w:r>
      <w:proofErr w:type="spellStart"/>
      <w:r w:rsidRPr="00622DCA">
        <w:rPr>
          <w:rFonts w:ascii="Tahoma" w:eastAsia="Times New Roman" w:hAnsi="Tahoma" w:cs="Tahoma"/>
          <w:b/>
          <w:bCs/>
          <w:color w:val="000000"/>
          <w:sz w:val="30"/>
          <w:szCs w:val="30"/>
        </w:rPr>
        <w:t>Bizzaria</w:t>
      </w:r>
      <w:proofErr w:type="spellEnd"/>
      <w:r w:rsidRPr="00622DCA">
        <w:rPr>
          <w:rFonts w:ascii="Tahoma" w:eastAsia="Times New Roman" w:hAnsi="Tahoma" w:cs="Tahoma"/>
          <w:b/>
          <w:bCs/>
          <w:color w:val="000000"/>
          <w:sz w:val="30"/>
          <w:szCs w:val="30"/>
        </w:rPr>
        <w:t xml:space="preserve"> </w:t>
      </w:r>
      <w:r w:rsidRPr="00622DCA">
        <w:rPr>
          <w:rFonts w:ascii="Tahoma" w:eastAsia="Times New Roman" w:hAnsi="Tahoma" w:cs="Tahoma"/>
          <w:b/>
          <w:bCs/>
          <w:color w:val="000000"/>
          <w:sz w:val="30"/>
          <w:szCs w:val="30"/>
          <w:rtl/>
        </w:rPr>
        <w:t xml:space="preserve">تتكون الثمرة فيه من نصف برتقال والنصف الآخر ترنج، ومن المرجح أن هذا الصنف نشأ </w:t>
      </w:r>
      <w:r w:rsidRPr="00622DCA">
        <w:rPr>
          <w:rFonts w:ascii="Tahoma" w:eastAsia="Times New Roman" w:hAnsi="Tahoma" w:cs="Tahoma"/>
          <w:b/>
          <w:bCs/>
          <w:color w:val="000000"/>
          <w:sz w:val="30"/>
          <w:szCs w:val="30"/>
          <w:rtl/>
        </w:rPr>
        <w:lastRenderedPageBreak/>
        <w:t>من برعم عرضى تكشف من الكلس عند منطقة التحام الطعم ( نارنج ) على أصل الترنج</w:t>
      </w:r>
      <w:r w:rsidRPr="00622DCA">
        <w:rPr>
          <w:rFonts w:ascii="Tahoma" w:eastAsia="Times New Roman" w:hAnsi="Tahoma" w:cs="Tahoma"/>
          <w:b/>
          <w:bCs/>
          <w:color w:val="000000"/>
          <w:sz w:val="30"/>
          <w:szCs w:val="30"/>
        </w:rPr>
        <w:t>.</w:t>
      </w:r>
    </w:p>
    <w:p w:rsidR="00445CFC" w:rsidRDefault="00445CFC">
      <w:pPr>
        <w:rPr>
          <w:rtl/>
          <w:lang w:bidi="ar-EG"/>
        </w:rPr>
      </w:pPr>
    </w:p>
    <w:p w:rsidR="00622DCA" w:rsidRPr="006C0CCD" w:rsidRDefault="00835ED7" w:rsidP="006C0CCD">
      <w:pPr>
        <w:jc w:val="center"/>
        <w:rPr>
          <w:b/>
          <w:bCs/>
          <w:u w:val="single"/>
          <w:rtl/>
          <w:lang w:bidi="ar-EG"/>
        </w:rPr>
      </w:pPr>
      <w:r w:rsidRPr="006C0CCD">
        <w:rPr>
          <w:rFonts w:hint="cs"/>
          <w:b/>
          <w:bCs/>
          <w:highlight w:val="yellow"/>
          <w:u w:val="single"/>
          <w:rtl/>
          <w:lang w:bidi="ar-EG"/>
        </w:rPr>
        <w:t>الموضوع التطبيقي الثاني</w:t>
      </w:r>
    </w:p>
    <w:p w:rsidR="00622DCA" w:rsidRDefault="00622DCA">
      <w:pPr>
        <w:rPr>
          <w:rtl/>
          <w:lang w:bidi="ar-EG"/>
        </w:rPr>
      </w:pPr>
    </w:p>
    <w:p w:rsidR="00622DCA" w:rsidRPr="00835ED7" w:rsidRDefault="00622DCA" w:rsidP="00835ED7">
      <w:pPr>
        <w:bidi w:val="0"/>
        <w:spacing w:after="210" w:line="240" w:lineRule="auto"/>
        <w:jc w:val="center"/>
        <w:outlineLvl w:val="0"/>
        <w:rPr>
          <w:rFonts w:ascii="Times" w:eastAsia="Times New Roman" w:hAnsi="Times" w:cs="Times"/>
          <w:b/>
          <w:bCs/>
          <w:kern w:val="36"/>
          <w:sz w:val="48"/>
          <w:szCs w:val="48"/>
        </w:rPr>
      </w:pPr>
      <w:r w:rsidRPr="00835ED7">
        <w:rPr>
          <w:rFonts w:ascii="Times" w:eastAsia="Times New Roman" w:hAnsi="Times" w:cs="Times"/>
          <w:b/>
          <w:bCs/>
          <w:kern w:val="36"/>
          <w:sz w:val="48"/>
          <w:szCs w:val="48"/>
          <w:rtl/>
        </w:rPr>
        <w:t>آبـاء يورّثـون مزيـــدًا من الطفـــرات كلمــا تقدّمـوا في العمر</w:t>
      </w:r>
    </w:p>
    <w:p w:rsidR="00622DCA" w:rsidRPr="00622DCA" w:rsidRDefault="00622DCA" w:rsidP="00835ED7">
      <w:pPr>
        <w:bidi w:val="0"/>
        <w:spacing w:after="420" w:line="240" w:lineRule="auto"/>
        <w:jc w:val="center"/>
        <w:rPr>
          <w:rFonts w:ascii="Times" w:eastAsia="Times New Roman" w:hAnsi="Times" w:cs="Times"/>
          <w:b/>
          <w:bCs/>
          <w:sz w:val="24"/>
          <w:szCs w:val="24"/>
        </w:rPr>
      </w:pPr>
      <w:r w:rsidRPr="00622DCA">
        <w:rPr>
          <w:rFonts w:ascii="Times" w:eastAsia="Times New Roman" w:hAnsi="Times" w:cs="Times"/>
          <w:b/>
          <w:bCs/>
          <w:sz w:val="24"/>
          <w:szCs w:val="24"/>
          <w:rtl/>
        </w:rPr>
        <w:t>دراسة الخارطة الوراثية قد تفسر الارتباط بين سنّ الأب و</w:t>
      </w:r>
      <w:bookmarkStart w:id="0" w:name="_GoBack"/>
      <w:bookmarkEnd w:id="0"/>
      <w:r w:rsidRPr="00622DCA">
        <w:rPr>
          <w:rFonts w:ascii="Times" w:eastAsia="Times New Roman" w:hAnsi="Times" w:cs="Times"/>
          <w:b/>
          <w:bCs/>
          <w:sz w:val="24"/>
          <w:szCs w:val="24"/>
          <w:rtl/>
        </w:rPr>
        <w:t>حالات مثل التوحُّد</w:t>
      </w:r>
      <w:r w:rsidRPr="00622DCA">
        <w:rPr>
          <w:rFonts w:ascii="Times" w:eastAsia="Times New Roman" w:hAnsi="Times" w:cs="Times"/>
          <w:b/>
          <w:bCs/>
          <w:sz w:val="24"/>
          <w:szCs w:val="24"/>
        </w:rPr>
        <w:t>.</w:t>
      </w:r>
    </w:p>
    <w:p w:rsidR="00622DCA" w:rsidRPr="00622DCA" w:rsidRDefault="00622DCA" w:rsidP="00622DCA">
      <w:pPr>
        <w:bidi w:val="0"/>
        <w:spacing w:after="120" w:line="240" w:lineRule="auto"/>
        <w:rPr>
          <w:rFonts w:ascii="Times New Roman" w:eastAsia="Times New Roman" w:hAnsi="Times New Roman" w:cs="Times New Roman"/>
          <w:sz w:val="24"/>
          <w:szCs w:val="24"/>
        </w:rPr>
      </w:pPr>
      <w:r w:rsidRPr="00622DCA">
        <w:rPr>
          <w:rFonts w:ascii="Times New Roman" w:eastAsia="Times New Roman" w:hAnsi="Times New Roman" w:cs="Times New Roman"/>
          <w:sz w:val="24"/>
          <w:szCs w:val="24"/>
          <w:rtl/>
        </w:rPr>
        <w:t>إوين كالاوي</w:t>
      </w:r>
    </w:p>
    <w:p w:rsidR="00622DCA" w:rsidRPr="00622DCA" w:rsidRDefault="00622DCA" w:rsidP="00622DCA">
      <w:pPr>
        <w:numPr>
          <w:ilvl w:val="0"/>
          <w:numId w:val="4"/>
        </w:numPr>
        <w:pBdr>
          <w:top w:val="single" w:sz="2" w:space="0" w:color="DADADA"/>
          <w:left w:val="single" w:sz="2" w:space="0" w:color="DADADA"/>
          <w:bottom w:val="single" w:sz="2" w:space="0" w:color="DADADA"/>
          <w:right w:val="single" w:sz="6" w:space="8" w:color="DADADA"/>
        </w:pBdr>
        <w:bidi w:val="0"/>
        <w:spacing w:before="100" w:beforeAutospacing="1" w:after="100" w:afterAutospacing="1" w:line="240" w:lineRule="auto"/>
        <w:ind w:left="289"/>
        <w:rPr>
          <w:rFonts w:ascii="Times New Roman" w:eastAsia="Times New Roman" w:hAnsi="Times New Roman" w:cs="Times New Roman"/>
          <w:sz w:val="24"/>
          <w:szCs w:val="24"/>
        </w:rPr>
      </w:pPr>
      <w:r w:rsidRPr="00622DCA">
        <w:rPr>
          <w:rFonts w:ascii="Times New Roman" w:eastAsia="Times New Roman" w:hAnsi="Times New Roman" w:cs="Times New Roman"/>
          <w:i/>
          <w:iCs/>
          <w:sz w:val="24"/>
          <w:szCs w:val="24"/>
        </w:rPr>
        <w:t>Nature</w:t>
      </w:r>
      <w:r w:rsidRPr="00622DCA">
        <w:rPr>
          <w:rFonts w:ascii="Times New Roman" w:eastAsia="Times New Roman" w:hAnsi="Times New Roman" w:cs="Times New Roman"/>
          <w:sz w:val="24"/>
          <w:szCs w:val="24"/>
        </w:rPr>
        <w:t> (2012)</w:t>
      </w:r>
    </w:p>
    <w:p w:rsidR="00622DCA" w:rsidRPr="00622DCA" w:rsidRDefault="00622DCA" w:rsidP="00622DCA">
      <w:pPr>
        <w:numPr>
          <w:ilvl w:val="0"/>
          <w:numId w:val="4"/>
        </w:numPr>
        <w:pBdr>
          <w:top w:val="single" w:sz="2" w:space="0" w:color="DADADA"/>
          <w:left w:val="single" w:sz="2" w:space="0" w:color="DADADA"/>
          <w:bottom w:val="single" w:sz="2" w:space="0" w:color="DADADA"/>
          <w:right w:val="single" w:sz="6" w:space="8" w:color="DADADA"/>
        </w:pBdr>
        <w:bidi w:val="0"/>
        <w:spacing w:before="100" w:beforeAutospacing="1" w:after="100" w:afterAutospacing="1" w:line="240" w:lineRule="auto"/>
        <w:ind w:left="289"/>
        <w:rPr>
          <w:rFonts w:ascii="Times New Roman" w:eastAsia="Times New Roman" w:hAnsi="Times New Roman" w:cs="Times New Roman"/>
          <w:sz w:val="24"/>
          <w:szCs w:val="24"/>
        </w:rPr>
      </w:pPr>
      <w:r w:rsidRPr="00622DCA">
        <w:rPr>
          <w:rFonts w:ascii="Times New Roman" w:eastAsia="Times New Roman" w:hAnsi="Times New Roman" w:cs="Times New Roman"/>
          <w:sz w:val="24"/>
          <w:szCs w:val="24"/>
        </w:rPr>
        <w:t>doi:10.1038/488439a</w:t>
      </w:r>
    </w:p>
    <w:p w:rsidR="00622DCA" w:rsidRPr="00622DCA" w:rsidRDefault="006C0CCD" w:rsidP="00622DCA">
      <w:pPr>
        <w:numPr>
          <w:ilvl w:val="0"/>
          <w:numId w:val="4"/>
        </w:numPr>
        <w:pBdr>
          <w:top w:val="single" w:sz="2" w:space="0" w:color="DADADA"/>
          <w:left w:val="single" w:sz="2" w:space="0" w:color="DADADA"/>
          <w:bottom w:val="single" w:sz="2" w:space="0" w:color="DADADA"/>
          <w:right w:val="single" w:sz="6" w:space="8" w:color="DADADA"/>
        </w:pBdr>
        <w:bidi w:val="0"/>
        <w:spacing w:before="100" w:beforeAutospacing="1" w:after="100" w:afterAutospacing="1" w:line="240" w:lineRule="auto"/>
        <w:ind w:left="289"/>
        <w:rPr>
          <w:rFonts w:ascii="Times New Roman" w:eastAsia="Times New Roman" w:hAnsi="Times New Roman" w:cs="Times New Roman"/>
          <w:sz w:val="24"/>
          <w:szCs w:val="24"/>
        </w:rPr>
      </w:pPr>
      <w:hyperlink r:id="rId9" w:tooltip="opens in a new window" w:history="1">
        <w:r w:rsidR="00622DCA" w:rsidRPr="00622DCA">
          <w:rPr>
            <w:rFonts w:ascii="Times New Roman" w:eastAsia="Times New Roman" w:hAnsi="Times New Roman" w:cs="Times New Roman"/>
            <w:color w:val="006699"/>
            <w:sz w:val="24"/>
            <w:szCs w:val="24"/>
            <w:u w:val="single"/>
          </w:rPr>
          <w:t>English article</w:t>
        </w:r>
      </w:hyperlink>
    </w:p>
    <w:p w:rsidR="00622DCA" w:rsidRPr="00622DCA" w:rsidRDefault="00622DCA" w:rsidP="00622DCA">
      <w:pPr>
        <w:numPr>
          <w:ilvl w:val="0"/>
          <w:numId w:val="5"/>
        </w:numPr>
        <w:bidi w:val="0"/>
        <w:spacing w:before="100" w:beforeAutospacing="1" w:after="100" w:afterAutospacing="1" w:line="240" w:lineRule="auto"/>
        <w:ind w:left="0"/>
        <w:rPr>
          <w:rFonts w:ascii="Times New Roman" w:eastAsia="Times New Roman" w:hAnsi="Times New Roman" w:cs="Times New Roman"/>
          <w:sz w:val="24"/>
          <w:szCs w:val="24"/>
        </w:rPr>
      </w:pPr>
      <w:r w:rsidRPr="00622DCA">
        <w:rPr>
          <w:rFonts w:ascii="Times New Roman" w:eastAsia="Times New Roman" w:hAnsi="Times New Roman" w:cs="Times New Roman"/>
          <w:sz w:val="24"/>
          <w:szCs w:val="24"/>
        </w:rPr>
        <w:t>Published online: 4 Oct 2012</w:t>
      </w:r>
    </w:p>
    <w:p w:rsidR="00622DCA" w:rsidRPr="00622DCA" w:rsidRDefault="00622DCA" w:rsidP="00835ED7">
      <w:pPr>
        <w:shd w:val="clear" w:color="auto" w:fill="FFFFFF"/>
        <w:bidi w:val="0"/>
        <w:spacing w:after="420" w:line="240" w:lineRule="auto"/>
        <w:jc w:val="right"/>
        <w:rPr>
          <w:rFonts w:ascii="Arial" w:eastAsia="Times New Roman" w:hAnsi="Arial" w:cs="Arial"/>
          <w:color w:val="222222"/>
          <w:spacing w:val="3"/>
          <w:sz w:val="26"/>
          <w:szCs w:val="26"/>
        </w:rPr>
      </w:pPr>
      <w:r w:rsidRPr="00622DCA">
        <w:rPr>
          <w:rFonts w:ascii="Arial" w:eastAsia="Times New Roman" w:hAnsi="Arial" w:cs="Arial"/>
          <w:color w:val="222222"/>
          <w:spacing w:val="3"/>
          <w:sz w:val="26"/>
          <w:szCs w:val="26"/>
          <w:rtl/>
        </w:rPr>
        <w:t>في ثلاثينات القرن الماضي، لاحظ جي بي إس هالدين، وهو رائد في علم الجينات، نمطًا خاصًّا من الوارثة لدى عائلات لديها تاريخ طويل من الإصابة بمرض الناعور («هيموفيليا</w:t>
      </w:r>
      <w:r w:rsidRPr="00622DCA">
        <w:rPr>
          <w:rFonts w:ascii="Arial" w:eastAsia="Times New Roman" w:hAnsi="Arial" w:cs="Arial"/>
          <w:color w:val="222222"/>
          <w:spacing w:val="3"/>
          <w:sz w:val="26"/>
          <w:szCs w:val="26"/>
        </w:rPr>
        <w:t xml:space="preserve">» </w:t>
      </w:r>
      <w:proofErr w:type="spellStart"/>
      <w:r w:rsidRPr="00622DCA">
        <w:rPr>
          <w:rFonts w:ascii="Arial" w:eastAsia="Times New Roman" w:hAnsi="Arial" w:cs="Arial"/>
          <w:color w:val="222222"/>
          <w:spacing w:val="3"/>
          <w:sz w:val="26"/>
          <w:szCs w:val="26"/>
        </w:rPr>
        <w:t>heamophilia</w:t>
      </w:r>
      <w:proofErr w:type="spellEnd"/>
      <w:r w:rsidRPr="00622DCA">
        <w:rPr>
          <w:rFonts w:ascii="Arial" w:eastAsia="Times New Roman" w:hAnsi="Arial" w:cs="Arial"/>
          <w:color w:val="222222"/>
          <w:spacing w:val="3"/>
          <w:sz w:val="26"/>
          <w:szCs w:val="26"/>
        </w:rPr>
        <w:t xml:space="preserve">). </w:t>
      </w:r>
      <w:r w:rsidRPr="00622DCA">
        <w:rPr>
          <w:rFonts w:ascii="Arial" w:eastAsia="Times New Roman" w:hAnsi="Arial" w:cs="Arial"/>
          <w:color w:val="222222"/>
          <w:spacing w:val="3"/>
          <w:sz w:val="26"/>
          <w:szCs w:val="26"/>
          <w:rtl/>
        </w:rPr>
        <w:t>فالطفرة الوراثية المسؤولة عن هذا النوع من اضطراب تخثّر الدم تميل إلى الانتقال عبر الصِبغِيّ إكس (كروموزم</w:t>
      </w:r>
      <w:r w:rsidRPr="00622DCA">
        <w:rPr>
          <w:rFonts w:ascii="Arial" w:eastAsia="Times New Roman" w:hAnsi="Arial" w:cs="Arial"/>
          <w:color w:val="222222"/>
          <w:spacing w:val="3"/>
          <w:sz w:val="26"/>
          <w:szCs w:val="26"/>
        </w:rPr>
        <w:t xml:space="preserve"> X) </w:t>
      </w:r>
      <w:r w:rsidRPr="00622DCA">
        <w:rPr>
          <w:rFonts w:ascii="Arial" w:eastAsia="Times New Roman" w:hAnsi="Arial" w:cs="Arial"/>
          <w:color w:val="222222"/>
          <w:spacing w:val="3"/>
          <w:sz w:val="26"/>
          <w:szCs w:val="26"/>
          <w:rtl/>
        </w:rPr>
        <w:t>الذي يحدّد نوع الإنسان، ويمرره الآباء لبناتهم، أكثر من انتقاله إليهن من جهة الأمهات. وأَلْمَحَ هالدين</w:t>
      </w:r>
      <w:r w:rsidRPr="00622DCA">
        <w:rPr>
          <w:rFonts w:ascii="Arial" w:eastAsia="Times New Roman" w:hAnsi="Arial" w:cs="Arial"/>
          <w:color w:val="222222"/>
          <w:spacing w:val="3"/>
          <w:sz w:val="19"/>
          <w:szCs w:val="19"/>
          <w:vertAlign w:val="superscript"/>
        </w:rPr>
        <w:fldChar w:fldCharType="begin"/>
      </w:r>
      <w:r w:rsidRPr="00622DCA">
        <w:rPr>
          <w:rFonts w:ascii="Arial" w:eastAsia="Times New Roman" w:hAnsi="Arial" w:cs="Arial"/>
          <w:color w:val="222222"/>
          <w:spacing w:val="3"/>
          <w:sz w:val="19"/>
          <w:szCs w:val="19"/>
          <w:vertAlign w:val="superscript"/>
        </w:rPr>
        <w:instrText xml:space="preserve"> HYPERLINK "https://arabicedition.nature.com/journal/2012/10/488439a" \l "ref1" </w:instrText>
      </w:r>
      <w:r w:rsidRPr="00622DCA">
        <w:rPr>
          <w:rFonts w:ascii="Arial" w:eastAsia="Times New Roman" w:hAnsi="Arial" w:cs="Arial"/>
          <w:color w:val="222222"/>
          <w:spacing w:val="3"/>
          <w:sz w:val="19"/>
          <w:szCs w:val="19"/>
          <w:vertAlign w:val="superscript"/>
        </w:rPr>
        <w:fldChar w:fldCharType="separate"/>
      </w:r>
      <w:r w:rsidRPr="00622DCA">
        <w:rPr>
          <w:rFonts w:ascii="Arial" w:eastAsia="Times New Roman" w:hAnsi="Arial" w:cs="Arial"/>
          <w:color w:val="006699"/>
          <w:spacing w:val="3"/>
          <w:sz w:val="19"/>
          <w:szCs w:val="19"/>
          <w:u w:val="single"/>
        </w:rPr>
        <w:t>1</w:t>
      </w:r>
      <w:r w:rsidRPr="00622DCA">
        <w:rPr>
          <w:rFonts w:ascii="Arial" w:eastAsia="Times New Roman" w:hAnsi="Arial" w:cs="Arial"/>
          <w:color w:val="222222"/>
          <w:spacing w:val="3"/>
          <w:sz w:val="19"/>
          <w:szCs w:val="19"/>
          <w:vertAlign w:val="superscript"/>
        </w:rPr>
        <w:fldChar w:fldCharType="end"/>
      </w:r>
      <w:r w:rsidRPr="00622DCA">
        <w:rPr>
          <w:rFonts w:ascii="Arial" w:eastAsia="Times New Roman" w:hAnsi="Arial" w:cs="Arial"/>
          <w:color w:val="222222"/>
          <w:spacing w:val="3"/>
          <w:sz w:val="26"/>
          <w:szCs w:val="26"/>
        </w:rPr>
        <w:t> </w:t>
      </w:r>
      <w:r w:rsidRPr="00622DCA">
        <w:rPr>
          <w:rFonts w:ascii="Arial" w:eastAsia="Times New Roman" w:hAnsi="Arial" w:cs="Arial"/>
          <w:color w:val="222222"/>
          <w:spacing w:val="3"/>
          <w:sz w:val="26"/>
          <w:szCs w:val="26"/>
          <w:rtl/>
        </w:rPr>
        <w:t>إلى أن الأطفال يرثون طفرات من آبائهم أكثر مما يتلقونه من الأمهات، رغم إقراره «بصعوبة أن يُثْبَت هذا الأمر أو يُدْحَض خلال السنوات القادمة</w:t>
      </w:r>
      <w:r w:rsidR="00835ED7">
        <w:rPr>
          <w:rFonts w:ascii="Arial" w:eastAsia="Times New Roman" w:hAnsi="Arial" w:cs="Arial"/>
          <w:color w:val="222222"/>
          <w:spacing w:val="3"/>
          <w:sz w:val="26"/>
          <w:szCs w:val="26"/>
        </w:rPr>
        <w:t>».</w:t>
      </w:r>
    </w:p>
    <w:p w:rsidR="00622DCA" w:rsidRPr="00622DCA" w:rsidRDefault="00622DCA" w:rsidP="00835ED7">
      <w:pPr>
        <w:shd w:val="clear" w:color="auto" w:fill="FFFFFF"/>
        <w:bidi w:val="0"/>
        <w:spacing w:after="420" w:line="240" w:lineRule="auto"/>
        <w:jc w:val="right"/>
        <w:rPr>
          <w:rFonts w:ascii="Arial" w:eastAsia="Times New Roman" w:hAnsi="Arial" w:cs="Arial"/>
          <w:color w:val="222222"/>
          <w:spacing w:val="3"/>
          <w:sz w:val="26"/>
          <w:szCs w:val="26"/>
        </w:rPr>
      </w:pPr>
      <w:r w:rsidRPr="00622DCA">
        <w:rPr>
          <w:rFonts w:ascii="Arial" w:eastAsia="Times New Roman" w:hAnsi="Arial" w:cs="Arial"/>
          <w:color w:val="222222"/>
          <w:spacing w:val="3"/>
          <w:sz w:val="26"/>
          <w:szCs w:val="26"/>
          <w:rtl/>
        </w:rPr>
        <w:t>ويبدو أن السنة المنتظرة جاءت أخيرًا، إذ أعطى تحليلُ الخارطة الوراثية (الجينوم) الكاملة عند مجموعة من عائلات أيسلندية الدليلَ الذي طالما راوغ هالدين. بل إنْ دراسةٌ نُشِرت بمجلة «نيتشر</w:t>
      </w:r>
      <w:r w:rsidRPr="00622DCA">
        <w:rPr>
          <w:rFonts w:ascii="Arial" w:eastAsia="Times New Roman" w:hAnsi="Arial" w:cs="Arial"/>
          <w:color w:val="222222"/>
          <w:spacing w:val="3"/>
          <w:sz w:val="26"/>
          <w:szCs w:val="26"/>
        </w:rPr>
        <w:t> </w:t>
      </w:r>
      <w:r w:rsidRPr="00622DCA">
        <w:rPr>
          <w:rFonts w:ascii="Arial" w:eastAsia="Times New Roman" w:hAnsi="Arial" w:cs="Arial"/>
          <w:i/>
          <w:iCs/>
          <w:color w:val="222222"/>
          <w:spacing w:val="3"/>
          <w:sz w:val="26"/>
          <w:szCs w:val="26"/>
        </w:rPr>
        <w:t>Nature</w:t>
      </w:r>
      <w:r w:rsidRPr="00622DCA">
        <w:rPr>
          <w:rFonts w:ascii="Arial" w:eastAsia="Times New Roman" w:hAnsi="Arial" w:cs="Arial"/>
          <w:color w:val="222222"/>
          <w:spacing w:val="3"/>
          <w:sz w:val="26"/>
          <w:szCs w:val="26"/>
        </w:rPr>
        <w:t xml:space="preserve">» </w:t>
      </w:r>
      <w:r w:rsidRPr="00622DCA">
        <w:rPr>
          <w:rFonts w:ascii="Arial" w:eastAsia="Times New Roman" w:hAnsi="Arial" w:cs="Arial"/>
          <w:color w:val="222222"/>
          <w:spacing w:val="3"/>
          <w:sz w:val="26"/>
          <w:szCs w:val="26"/>
          <w:rtl/>
        </w:rPr>
        <w:t>مؤخرًا أوردت أن السن التي يصبح بها الذكور آباءً تُحدّد عدد الطفرات التي يرثها الأبناء</w:t>
      </w:r>
      <w:r w:rsidRPr="00622DCA">
        <w:rPr>
          <w:rFonts w:ascii="Arial" w:eastAsia="Times New Roman" w:hAnsi="Arial" w:cs="Arial"/>
          <w:color w:val="222222"/>
          <w:spacing w:val="3"/>
          <w:sz w:val="19"/>
          <w:szCs w:val="19"/>
          <w:vertAlign w:val="superscript"/>
        </w:rPr>
        <w:fldChar w:fldCharType="begin"/>
      </w:r>
      <w:r w:rsidRPr="00622DCA">
        <w:rPr>
          <w:rFonts w:ascii="Arial" w:eastAsia="Times New Roman" w:hAnsi="Arial" w:cs="Arial"/>
          <w:color w:val="222222"/>
          <w:spacing w:val="3"/>
          <w:sz w:val="19"/>
          <w:szCs w:val="19"/>
          <w:vertAlign w:val="superscript"/>
        </w:rPr>
        <w:instrText xml:space="preserve"> HYPERLINK "https://arabicedition.nature.com/journal/2012/10/488439a" \l "ref2" </w:instrText>
      </w:r>
      <w:r w:rsidRPr="00622DCA">
        <w:rPr>
          <w:rFonts w:ascii="Arial" w:eastAsia="Times New Roman" w:hAnsi="Arial" w:cs="Arial"/>
          <w:color w:val="222222"/>
          <w:spacing w:val="3"/>
          <w:sz w:val="19"/>
          <w:szCs w:val="19"/>
          <w:vertAlign w:val="superscript"/>
        </w:rPr>
        <w:fldChar w:fldCharType="separate"/>
      </w:r>
      <w:r w:rsidRPr="00622DCA">
        <w:rPr>
          <w:rFonts w:ascii="Arial" w:eastAsia="Times New Roman" w:hAnsi="Arial" w:cs="Arial"/>
          <w:color w:val="006699"/>
          <w:spacing w:val="3"/>
          <w:sz w:val="19"/>
          <w:szCs w:val="19"/>
          <w:u w:val="single"/>
        </w:rPr>
        <w:t>2</w:t>
      </w:r>
      <w:r w:rsidRPr="00622DCA">
        <w:rPr>
          <w:rFonts w:ascii="Arial" w:eastAsia="Times New Roman" w:hAnsi="Arial" w:cs="Arial"/>
          <w:color w:val="222222"/>
          <w:spacing w:val="3"/>
          <w:sz w:val="19"/>
          <w:szCs w:val="19"/>
          <w:vertAlign w:val="superscript"/>
        </w:rPr>
        <w:fldChar w:fldCharType="end"/>
      </w:r>
      <w:r w:rsidRPr="00622DCA">
        <w:rPr>
          <w:rFonts w:ascii="Arial" w:eastAsia="Times New Roman" w:hAnsi="Arial" w:cs="Arial"/>
          <w:color w:val="222222"/>
          <w:spacing w:val="3"/>
          <w:sz w:val="26"/>
          <w:szCs w:val="26"/>
        </w:rPr>
        <w:t xml:space="preserve">. </w:t>
      </w:r>
      <w:r w:rsidRPr="00622DCA">
        <w:rPr>
          <w:rFonts w:ascii="Arial" w:eastAsia="Times New Roman" w:hAnsi="Arial" w:cs="Arial"/>
          <w:color w:val="222222"/>
          <w:spacing w:val="3"/>
          <w:sz w:val="26"/>
          <w:szCs w:val="26"/>
          <w:rtl/>
        </w:rPr>
        <w:t>وعند الشروع في بناء أُسَرِهِم في سن الثلاثين والأربعين، أو بعد ذلك، ربما يزداد لدى الرجال احتمال أنْ يُصاب أبناؤهم بمرض التوحّد</w:t>
      </w:r>
      <w:r w:rsidRPr="00622DCA">
        <w:rPr>
          <w:rFonts w:ascii="Arial" w:eastAsia="Times New Roman" w:hAnsi="Arial" w:cs="Arial"/>
          <w:color w:val="222222"/>
          <w:spacing w:val="3"/>
          <w:sz w:val="26"/>
          <w:szCs w:val="26"/>
        </w:rPr>
        <w:t xml:space="preserve"> «Autism»</w:t>
      </w:r>
      <w:r w:rsidRPr="00622DCA">
        <w:rPr>
          <w:rFonts w:ascii="Arial" w:eastAsia="Times New Roman" w:hAnsi="Arial" w:cs="Arial"/>
          <w:color w:val="222222"/>
          <w:spacing w:val="3"/>
          <w:sz w:val="26"/>
          <w:szCs w:val="26"/>
          <w:rtl/>
        </w:rPr>
        <w:t>، وداء الفصام</w:t>
      </w:r>
      <w:r w:rsidRPr="00622DCA">
        <w:rPr>
          <w:rFonts w:ascii="Arial" w:eastAsia="Times New Roman" w:hAnsi="Arial" w:cs="Arial"/>
          <w:color w:val="222222"/>
          <w:spacing w:val="3"/>
          <w:sz w:val="26"/>
          <w:szCs w:val="26"/>
        </w:rPr>
        <w:t xml:space="preserve"> «Schizophrenia»</w:t>
      </w:r>
      <w:r w:rsidRPr="00622DCA">
        <w:rPr>
          <w:rFonts w:ascii="Arial" w:eastAsia="Times New Roman" w:hAnsi="Arial" w:cs="Arial"/>
          <w:color w:val="222222"/>
          <w:spacing w:val="3"/>
          <w:sz w:val="26"/>
          <w:szCs w:val="26"/>
          <w:rtl/>
        </w:rPr>
        <w:t>، وغيرهما من الحالات المتّصلة بوجود طفرات حديثة. يقول جاري ستيفانسن، المؤلف الرئيس للدراسة، والرئيس التنفيذي لمؤسسة «ديكود جينيتكس</w:t>
      </w:r>
      <w:r w:rsidRPr="00622DCA">
        <w:rPr>
          <w:rFonts w:ascii="Arial" w:eastAsia="Times New Roman" w:hAnsi="Arial" w:cs="Arial"/>
          <w:color w:val="222222"/>
          <w:spacing w:val="3"/>
          <w:sz w:val="26"/>
          <w:szCs w:val="26"/>
        </w:rPr>
        <w:t xml:space="preserve">» </w:t>
      </w:r>
      <w:proofErr w:type="spellStart"/>
      <w:r w:rsidRPr="00622DCA">
        <w:rPr>
          <w:rFonts w:ascii="Arial" w:eastAsia="Times New Roman" w:hAnsi="Arial" w:cs="Arial"/>
          <w:color w:val="222222"/>
          <w:spacing w:val="3"/>
          <w:sz w:val="26"/>
          <w:szCs w:val="26"/>
        </w:rPr>
        <w:t>deCODE</w:t>
      </w:r>
      <w:proofErr w:type="spellEnd"/>
      <w:r w:rsidRPr="00622DCA">
        <w:rPr>
          <w:rFonts w:ascii="Arial" w:eastAsia="Times New Roman" w:hAnsi="Arial" w:cs="Arial"/>
          <w:color w:val="222222"/>
          <w:spacing w:val="3"/>
          <w:sz w:val="26"/>
          <w:szCs w:val="26"/>
        </w:rPr>
        <w:t xml:space="preserve"> Genetics </w:t>
      </w:r>
      <w:r w:rsidRPr="00622DCA">
        <w:rPr>
          <w:rFonts w:ascii="Arial" w:eastAsia="Times New Roman" w:hAnsi="Arial" w:cs="Arial"/>
          <w:color w:val="222222"/>
          <w:spacing w:val="3"/>
          <w:sz w:val="26"/>
          <w:szCs w:val="26"/>
          <w:rtl/>
        </w:rPr>
        <w:t>بالعاصمة الأيسلندية ريكيافيك: «كلما تقدّم بنا العمر لكي نصبح آباء، ازداد احتمال أن نورِّث طفراتنا لأبنائنا». ويضيف قائلاً: «وكلما ارتفع عدد الطفرات التي نورّثها، ازداد احتمال أن تكون إحداها مؤذية</w:t>
      </w:r>
      <w:r w:rsidRPr="00622DCA">
        <w:rPr>
          <w:rFonts w:ascii="Arial" w:eastAsia="Times New Roman" w:hAnsi="Arial" w:cs="Arial"/>
          <w:color w:val="222222"/>
          <w:spacing w:val="3"/>
          <w:sz w:val="26"/>
          <w:szCs w:val="26"/>
        </w:rPr>
        <w:t>».</w:t>
      </w:r>
    </w:p>
    <w:p w:rsidR="00622DCA" w:rsidRPr="00622DCA" w:rsidRDefault="00622DCA" w:rsidP="00835ED7">
      <w:pPr>
        <w:shd w:val="clear" w:color="auto" w:fill="FFFFFF"/>
        <w:bidi w:val="0"/>
        <w:spacing w:after="420" w:line="240" w:lineRule="auto"/>
        <w:jc w:val="right"/>
        <w:rPr>
          <w:rFonts w:ascii="Arial" w:eastAsia="Times New Roman" w:hAnsi="Arial" w:cs="Arial"/>
          <w:color w:val="222222"/>
          <w:spacing w:val="3"/>
          <w:sz w:val="26"/>
          <w:szCs w:val="26"/>
        </w:rPr>
      </w:pPr>
      <w:r w:rsidRPr="00622DCA">
        <w:rPr>
          <w:rFonts w:ascii="Arial" w:eastAsia="Times New Roman" w:hAnsi="Arial" w:cs="Arial"/>
          <w:color w:val="222222"/>
          <w:spacing w:val="3"/>
          <w:sz w:val="26"/>
          <w:szCs w:val="26"/>
          <w:rtl/>
        </w:rPr>
        <w:t>وقد أصاب هالدين، الذي أنجز أعمالاً قبل سنوات للتعرّف إلى تركيب الحمض النووي (الوراثي) «دي إن إيه</w:t>
      </w:r>
      <w:r w:rsidRPr="00622DCA">
        <w:rPr>
          <w:rFonts w:ascii="Arial" w:eastAsia="Times New Roman" w:hAnsi="Arial" w:cs="Arial"/>
          <w:color w:val="222222"/>
          <w:spacing w:val="3"/>
          <w:sz w:val="26"/>
          <w:szCs w:val="26"/>
        </w:rPr>
        <w:t>» DNA</w:t>
      </w:r>
      <w:r w:rsidRPr="00622DCA">
        <w:rPr>
          <w:rFonts w:ascii="Arial" w:eastAsia="Times New Roman" w:hAnsi="Arial" w:cs="Arial"/>
          <w:color w:val="222222"/>
          <w:spacing w:val="3"/>
          <w:sz w:val="26"/>
          <w:szCs w:val="26"/>
          <w:rtl/>
        </w:rPr>
        <w:t>، ما أراده، إذْ جاهد للتوصل إلى سبب توريث الآباء المزيد من الطفرات لأبنائهم، إذ تبيَّن له أنَّ الحيوانات المنوية تُنتَج باستمرار عبر انقسام أسلافها أي الخلايا التي تولّدها، ما يؤدي إلى اكتساب الحيوانات المنوية مزيدًا من الطفرات مع كل دورة انقسام خلوي. وعلى نقيض هذا، فإن النساء يولدن ولديهن عدّة مكتملة من الخلايا المولّدة للبويضات، ترافقهن طيلة عمرهن</w:t>
      </w:r>
      <w:r w:rsidRPr="00622DCA">
        <w:rPr>
          <w:rFonts w:ascii="Arial" w:eastAsia="Times New Roman" w:hAnsi="Arial" w:cs="Arial"/>
          <w:color w:val="222222"/>
          <w:spacing w:val="3"/>
          <w:sz w:val="26"/>
          <w:szCs w:val="26"/>
        </w:rPr>
        <w:t>.</w:t>
      </w:r>
    </w:p>
    <w:p w:rsidR="00622DCA" w:rsidRPr="00622DCA" w:rsidRDefault="00622DCA" w:rsidP="00835ED7">
      <w:pPr>
        <w:shd w:val="clear" w:color="auto" w:fill="FFFFFF"/>
        <w:bidi w:val="0"/>
        <w:spacing w:after="420" w:line="240" w:lineRule="auto"/>
        <w:jc w:val="right"/>
        <w:rPr>
          <w:rFonts w:ascii="Arial" w:eastAsia="Times New Roman" w:hAnsi="Arial" w:cs="Arial"/>
          <w:color w:val="222222"/>
          <w:spacing w:val="3"/>
          <w:sz w:val="26"/>
          <w:szCs w:val="26"/>
        </w:rPr>
      </w:pPr>
      <w:r w:rsidRPr="00622DCA">
        <w:rPr>
          <w:rFonts w:ascii="Arial" w:eastAsia="Times New Roman" w:hAnsi="Arial" w:cs="Arial"/>
          <w:color w:val="222222"/>
          <w:spacing w:val="3"/>
          <w:sz w:val="26"/>
          <w:szCs w:val="26"/>
          <w:rtl/>
        </w:rPr>
        <w:lastRenderedPageBreak/>
        <w:t>وقد أجرى ستيفانسن، الذي تحتفظ شركته بمعلومات جينية عن معظم الأيسلنديين، مقارنة بين متتابعات الجينوم بكامله لدى 78 مثلّثًا عائليًّا، حيث يشمل المثلث العائلي: الأب، والأم، والأبناء. بحث فريق ستيفانسن لدى الأطفال عن طفرات جينية، غير موجودة لدى أيٍّ من الأبوين، ما يعني أنها طفرات مستجدّة، من البويضة أو الحيوان المنوي أو الرحم. تعتبر هذه الدراسة الأوسع من نوعها حتى الآن، بحيث شملت العائلة النواة المُكوَّنة من أب وأم وأبناء</w:t>
      </w:r>
      <w:r w:rsidRPr="00622DCA">
        <w:rPr>
          <w:rFonts w:ascii="Arial" w:eastAsia="Times New Roman" w:hAnsi="Arial" w:cs="Arial"/>
          <w:color w:val="222222"/>
          <w:spacing w:val="3"/>
          <w:sz w:val="26"/>
          <w:szCs w:val="26"/>
        </w:rPr>
        <w:t>.</w:t>
      </w:r>
    </w:p>
    <w:p w:rsidR="00622DCA" w:rsidRPr="00622DCA" w:rsidRDefault="00622DCA" w:rsidP="00835ED7">
      <w:pPr>
        <w:shd w:val="clear" w:color="auto" w:fill="FFFFFF"/>
        <w:bidi w:val="0"/>
        <w:spacing w:after="420" w:line="240" w:lineRule="auto"/>
        <w:jc w:val="right"/>
        <w:rPr>
          <w:rFonts w:ascii="Arial" w:eastAsia="Times New Roman" w:hAnsi="Arial" w:cs="Arial"/>
          <w:color w:val="222222"/>
          <w:spacing w:val="3"/>
          <w:sz w:val="26"/>
          <w:szCs w:val="26"/>
        </w:rPr>
      </w:pPr>
      <w:r w:rsidRPr="00622DCA">
        <w:rPr>
          <w:rFonts w:ascii="Arial" w:eastAsia="Times New Roman" w:hAnsi="Arial" w:cs="Arial"/>
          <w:color w:val="222222"/>
          <w:spacing w:val="3"/>
          <w:sz w:val="26"/>
          <w:szCs w:val="26"/>
          <w:rtl/>
        </w:rPr>
        <w:t>وتبيّن أن الآباء ورّثوا طفرات جديدة تبلغ أربعة أضعاف ما ورثته الأمهات، بمتوسط 55 مقابل 14. وتسبّب الآباء في جُلّ التغيّر في عدد الطفرات الجديدة في جينوم الطفل، كما ارتفع توريث الطفرات الجديدة بمتوالية هندسية أُسيّة، بالترافق مع التقدّم في عمر الأب. ومثلاً، يورِّث أبٌ عمره 36 عامًا من الطفرات ضعفَيْ ما يورِّثه أبٌ عمره 20 عامًا؛ كما ترتفع هذه النسبة إلى أربعة أضعاف عند الأب البالغ من العمر 70 عامًا، بحسب تقديرات الفريق الذي قاده ستيفانسن</w:t>
      </w:r>
      <w:r w:rsidRPr="00622DCA">
        <w:rPr>
          <w:rFonts w:ascii="Arial" w:eastAsia="Times New Roman" w:hAnsi="Arial" w:cs="Arial"/>
          <w:color w:val="222222"/>
          <w:spacing w:val="3"/>
          <w:sz w:val="26"/>
          <w:szCs w:val="26"/>
        </w:rPr>
        <w:t>.</w:t>
      </w:r>
    </w:p>
    <w:p w:rsidR="00622DCA" w:rsidRPr="00622DCA" w:rsidRDefault="00622DCA" w:rsidP="00835ED7">
      <w:pPr>
        <w:shd w:val="clear" w:color="auto" w:fill="FFFFFF"/>
        <w:bidi w:val="0"/>
        <w:spacing w:after="420" w:line="240" w:lineRule="auto"/>
        <w:jc w:val="right"/>
        <w:rPr>
          <w:rFonts w:ascii="Arial" w:eastAsia="Times New Roman" w:hAnsi="Arial" w:cs="Arial"/>
          <w:color w:val="222222"/>
          <w:spacing w:val="3"/>
          <w:sz w:val="26"/>
          <w:szCs w:val="26"/>
        </w:rPr>
      </w:pPr>
      <w:r w:rsidRPr="00622DCA">
        <w:rPr>
          <w:rFonts w:ascii="Arial" w:eastAsia="Times New Roman" w:hAnsi="Arial" w:cs="Arial"/>
          <w:color w:val="222222"/>
          <w:spacing w:val="3"/>
          <w:sz w:val="26"/>
          <w:szCs w:val="26"/>
          <w:rtl/>
        </w:rPr>
        <w:t>إن معظم هذه الطفرات غير ضار، لكن فريق ستيفانسن تعرّف إلى طفرات ربطتها بعض الدراسات مع حالات مثل مرضي التوحّد والشيزوفرينيا. لم تُثبِت هذه الدراسة أن الآباء الأكبر عمرًا يورثون جينات (مورثات) متّصلة بأمراض أو جينات مُضرّة، بأكثر مما يورِّثه الآباء الأصغر سنًّا؛ وهذا الأمر هو الخلاصة المُضمَرة الأشد قوة في هذه الدراسة، حسبما ذكر ستيفانسن وغيره من علماء الجينات</w:t>
      </w:r>
      <w:r w:rsidRPr="00622DCA">
        <w:rPr>
          <w:rFonts w:ascii="Arial" w:eastAsia="Times New Roman" w:hAnsi="Arial" w:cs="Arial"/>
          <w:color w:val="222222"/>
          <w:spacing w:val="3"/>
          <w:sz w:val="26"/>
          <w:szCs w:val="26"/>
        </w:rPr>
        <w:t>.</w:t>
      </w:r>
    </w:p>
    <w:p w:rsidR="00622DCA" w:rsidRPr="00622DCA" w:rsidRDefault="00622DCA" w:rsidP="00835ED7">
      <w:pPr>
        <w:shd w:val="clear" w:color="auto" w:fill="FFFFFF"/>
        <w:bidi w:val="0"/>
        <w:spacing w:after="420" w:line="240" w:lineRule="auto"/>
        <w:jc w:val="right"/>
        <w:rPr>
          <w:rFonts w:ascii="Arial" w:eastAsia="Times New Roman" w:hAnsi="Arial" w:cs="Arial"/>
          <w:color w:val="222222"/>
          <w:spacing w:val="3"/>
          <w:sz w:val="26"/>
          <w:szCs w:val="26"/>
        </w:rPr>
      </w:pPr>
      <w:r w:rsidRPr="00622DCA">
        <w:rPr>
          <w:rFonts w:ascii="Arial" w:eastAsia="Times New Roman" w:hAnsi="Arial" w:cs="Arial"/>
          <w:color w:val="222222"/>
          <w:spacing w:val="3"/>
          <w:sz w:val="26"/>
          <w:szCs w:val="26"/>
          <w:rtl/>
        </w:rPr>
        <w:t>وقد أظهرت دراسات سابقة أن مخاطر ظهور مرض التوحّد في طفل ما، يزيد مع تقدّم سن إنجاب الأب. ونُشِرَت ثلاث دراسات هذه السنة</w:t>
      </w:r>
      <w:r w:rsidRPr="00622DCA">
        <w:rPr>
          <w:rFonts w:ascii="Arial" w:eastAsia="Times New Roman" w:hAnsi="Arial" w:cs="Arial"/>
          <w:color w:val="222222"/>
          <w:spacing w:val="3"/>
          <w:sz w:val="19"/>
          <w:szCs w:val="19"/>
          <w:vertAlign w:val="superscript"/>
        </w:rPr>
        <w:fldChar w:fldCharType="begin"/>
      </w:r>
      <w:r w:rsidRPr="00622DCA">
        <w:rPr>
          <w:rFonts w:ascii="Arial" w:eastAsia="Times New Roman" w:hAnsi="Arial" w:cs="Arial"/>
          <w:color w:val="222222"/>
          <w:spacing w:val="3"/>
          <w:sz w:val="19"/>
          <w:szCs w:val="19"/>
          <w:vertAlign w:val="superscript"/>
        </w:rPr>
        <w:instrText xml:space="preserve"> HYPERLINK "https://arabicedition.nature.com/journal/2012/10/488439a" \l "ref3" </w:instrText>
      </w:r>
      <w:r w:rsidRPr="00622DCA">
        <w:rPr>
          <w:rFonts w:ascii="Arial" w:eastAsia="Times New Roman" w:hAnsi="Arial" w:cs="Arial"/>
          <w:color w:val="222222"/>
          <w:spacing w:val="3"/>
          <w:sz w:val="19"/>
          <w:szCs w:val="19"/>
          <w:vertAlign w:val="superscript"/>
        </w:rPr>
        <w:fldChar w:fldCharType="separate"/>
      </w:r>
      <w:r w:rsidRPr="00622DCA">
        <w:rPr>
          <w:rFonts w:ascii="Arial" w:eastAsia="Times New Roman" w:hAnsi="Arial" w:cs="Arial"/>
          <w:color w:val="006699"/>
          <w:spacing w:val="3"/>
          <w:sz w:val="19"/>
          <w:szCs w:val="19"/>
          <w:u w:val="single"/>
        </w:rPr>
        <w:t>3</w:t>
      </w:r>
      <w:r w:rsidRPr="00622DCA">
        <w:rPr>
          <w:rFonts w:ascii="Arial" w:eastAsia="Times New Roman" w:hAnsi="Arial" w:cs="Arial"/>
          <w:color w:val="222222"/>
          <w:spacing w:val="3"/>
          <w:sz w:val="19"/>
          <w:szCs w:val="19"/>
          <w:vertAlign w:val="superscript"/>
        </w:rPr>
        <w:fldChar w:fldCharType="end"/>
      </w:r>
      <w:r w:rsidRPr="00622DCA">
        <w:rPr>
          <w:rFonts w:ascii="Arial" w:eastAsia="Times New Roman" w:hAnsi="Arial" w:cs="Arial"/>
          <w:color w:val="222222"/>
          <w:spacing w:val="3"/>
          <w:sz w:val="19"/>
          <w:szCs w:val="19"/>
          <w:vertAlign w:val="superscript"/>
        </w:rPr>
        <w:t>-</w:t>
      </w:r>
      <w:hyperlink r:id="rId10" w:anchor="ref5" w:history="1">
        <w:r w:rsidRPr="00622DCA">
          <w:rPr>
            <w:rFonts w:ascii="Arial" w:eastAsia="Times New Roman" w:hAnsi="Arial" w:cs="Arial"/>
            <w:color w:val="006699"/>
            <w:spacing w:val="3"/>
            <w:sz w:val="26"/>
            <w:szCs w:val="26"/>
            <w:u w:val="single"/>
          </w:rPr>
          <w:t>5</w:t>
        </w:r>
      </w:hyperlink>
      <w:r w:rsidRPr="00622DCA">
        <w:rPr>
          <w:rFonts w:ascii="Arial" w:eastAsia="Times New Roman" w:hAnsi="Arial" w:cs="Arial"/>
          <w:color w:val="222222"/>
          <w:spacing w:val="3"/>
          <w:sz w:val="26"/>
          <w:szCs w:val="26"/>
          <w:rtl/>
        </w:rPr>
        <w:t>، تقصّت وجود عشرات من الطفرات الجديدة المتّصلة بمرض التوحّد، ووُجدت أنها تأتي من جانب الأب بأربعة أضعاف قدومها من جانب الأم</w:t>
      </w:r>
      <w:r w:rsidRPr="00622DCA">
        <w:rPr>
          <w:rFonts w:ascii="Arial" w:eastAsia="Times New Roman" w:hAnsi="Arial" w:cs="Arial"/>
          <w:color w:val="222222"/>
          <w:spacing w:val="3"/>
          <w:sz w:val="26"/>
          <w:szCs w:val="26"/>
        </w:rPr>
        <w:t>.</w:t>
      </w:r>
    </w:p>
    <w:p w:rsidR="00622DCA" w:rsidRPr="00622DCA" w:rsidRDefault="00622DCA" w:rsidP="00835ED7">
      <w:pPr>
        <w:shd w:val="clear" w:color="auto" w:fill="FFFFFF"/>
        <w:bidi w:val="0"/>
        <w:spacing w:after="420" w:line="240" w:lineRule="auto"/>
        <w:jc w:val="right"/>
        <w:rPr>
          <w:rFonts w:ascii="Arial" w:eastAsia="Times New Roman" w:hAnsi="Arial" w:cs="Arial"/>
          <w:color w:val="222222"/>
          <w:spacing w:val="3"/>
          <w:sz w:val="26"/>
          <w:szCs w:val="26"/>
        </w:rPr>
      </w:pPr>
      <w:r w:rsidRPr="00622DCA">
        <w:rPr>
          <w:rFonts w:ascii="Arial" w:eastAsia="Times New Roman" w:hAnsi="Arial" w:cs="Arial"/>
          <w:color w:val="222222"/>
          <w:spacing w:val="3"/>
          <w:sz w:val="26"/>
          <w:szCs w:val="26"/>
          <w:rtl/>
        </w:rPr>
        <w:t>ربما تساعد هذه النتائج في شرح التوسّع الواضح فيما يتعلق بمرض التوحّد. ففي هذا العام، أبلغت «المراكز الأمريكية للسيطرة على الأمراض والوقاية منها» في أتلانتا بولاية جورجيا، أن واحدًا من كل 88 طفلاً أمريكيًّا شُخِّصَ بالإصابة باضطرابات مرض التوحّد؛ ما يمثّل زيادة بحوالي 78 بالمائة عما كان الوضع عليه منذ 2007. وتفسَّر بعض هذه الزيادة بالتحسّن في تشخيص المرض وأعراضه؛ لكن حدوث طفرات جديدة ربما مثّل عنصرًا جديدًا، بحسب قول دانيال جيشْوِند، إخصائي البيولوجيا العصبية بجامعة كاليفورينا، لوس أنجلوس. ويضيف قائلاً: «أعتقد أننا سنعثر، في أمكنة فيها آباء متقدمو السن فعليًّا، على معدل أعلى لانتشار مرض التوحّد</w:t>
      </w:r>
      <w:r w:rsidRPr="00622DCA">
        <w:rPr>
          <w:rFonts w:ascii="Arial" w:eastAsia="Times New Roman" w:hAnsi="Arial" w:cs="Arial"/>
          <w:color w:val="222222"/>
          <w:spacing w:val="3"/>
          <w:sz w:val="26"/>
          <w:szCs w:val="26"/>
        </w:rPr>
        <w:t>».</w:t>
      </w:r>
    </w:p>
    <w:p w:rsidR="00622DCA" w:rsidRPr="00622DCA" w:rsidRDefault="00622DCA" w:rsidP="00835ED7">
      <w:pPr>
        <w:shd w:val="clear" w:color="auto" w:fill="FFFFFF"/>
        <w:bidi w:val="0"/>
        <w:spacing w:after="420" w:line="240" w:lineRule="auto"/>
        <w:jc w:val="right"/>
        <w:rPr>
          <w:rFonts w:ascii="Arial" w:eastAsia="Times New Roman" w:hAnsi="Arial" w:cs="Arial"/>
          <w:color w:val="222222"/>
          <w:spacing w:val="3"/>
          <w:sz w:val="26"/>
          <w:szCs w:val="26"/>
        </w:rPr>
      </w:pPr>
      <w:r w:rsidRPr="00622DCA">
        <w:rPr>
          <w:rFonts w:ascii="Arial" w:eastAsia="Times New Roman" w:hAnsi="Arial" w:cs="Arial"/>
          <w:color w:val="222222"/>
          <w:spacing w:val="3"/>
          <w:sz w:val="26"/>
          <w:szCs w:val="26"/>
          <w:rtl/>
        </w:rPr>
        <w:t>في المقابل، يذهب مارك دالي، عالم الوراثة بـ «مستشفى ماساشوسيتس العام» في بوسطن، إلى القول بأنه من غير المحتمل أن يكون الارتفاع في سنّ الأب سببًا حصريًّا في تفسير الزيادة في معدل انتشار مرض التوحّد». وهو يشير إلى أن التوحّد قابل للتوارث بقوة، لكن معظم الحالات لا تتسبب بها طفرة مُفردة في الجينات. وهذا يعني ضرورة وجود عناصر مؤهّلة تُتوارث من الآباء، لكنها متمايزة عن الطفرات الجديدة التي تحدث في الحيوان المنوي</w:t>
      </w:r>
      <w:r w:rsidRPr="00622DCA">
        <w:rPr>
          <w:rFonts w:ascii="Arial" w:eastAsia="Times New Roman" w:hAnsi="Arial" w:cs="Arial"/>
          <w:color w:val="222222"/>
          <w:spacing w:val="3"/>
          <w:sz w:val="26"/>
          <w:szCs w:val="26"/>
        </w:rPr>
        <w:t>.</w:t>
      </w:r>
    </w:p>
    <w:p w:rsidR="00622DCA" w:rsidRPr="00622DCA" w:rsidRDefault="00622DCA" w:rsidP="00835ED7">
      <w:pPr>
        <w:shd w:val="clear" w:color="auto" w:fill="FFFFFF"/>
        <w:bidi w:val="0"/>
        <w:spacing w:after="420" w:line="240" w:lineRule="auto"/>
        <w:jc w:val="right"/>
        <w:rPr>
          <w:rFonts w:ascii="Arial" w:eastAsia="Times New Roman" w:hAnsi="Arial" w:cs="Arial"/>
          <w:color w:val="222222"/>
          <w:spacing w:val="3"/>
          <w:sz w:val="26"/>
          <w:szCs w:val="26"/>
        </w:rPr>
      </w:pPr>
      <w:r w:rsidRPr="00622DCA">
        <w:rPr>
          <w:rFonts w:ascii="Arial" w:eastAsia="Times New Roman" w:hAnsi="Arial" w:cs="Arial"/>
          <w:color w:val="222222"/>
          <w:spacing w:val="3"/>
          <w:sz w:val="26"/>
          <w:szCs w:val="26"/>
          <w:rtl/>
        </w:rPr>
        <w:t>وتشير الدلائل التاريخية إلى أن الآباء المتقدمين في السن ليسوا بالضرورة نذيرًا بحدوث تدهور في الجينات، فخلال القرنين السابع عشر، والثامن عشر، دخل الذكور الأيسلنديون في طور الأبوة في أعمار أكثر تقدّمًا مما هو الوضع لديهم في الوقت الحاضر، حيث تراوحت أعمارهم وقت الإنجاب بين 34 و38 عامًا. بل وبحسب ستيفانسون: «تشكّل الطفرات الجينية أساسًا للانتقاء الطبيعي». ويضيف قائلاً: «باستطاعتك أن تجادل بأنَّ ما يسيء إلى مصلحة الجيل القادم يصبّ في مصلحة مستقبل جنسنا</w:t>
      </w:r>
      <w:r w:rsidRPr="00622DCA">
        <w:rPr>
          <w:rFonts w:ascii="Arial" w:eastAsia="Times New Roman" w:hAnsi="Arial" w:cs="Arial"/>
          <w:color w:val="222222"/>
          <w:spacing w:val="3"/>
          <w:sz w:val="26"/>
          <w:szCs w:val="26"/>
        </w:rPr>
        <w:t>».</w:t>
      </w:r>
    </w:p>
    <w:p w:rsidR="00622DCA" w:rsidRPr="00622DCA" w:rsidRDefault="00622DCA" w:rsidP="00622DCA">
      <w:pPr>
        <w:shd w:val="clear" w:color="auto" w:fill="EEEEEE"/>
        <w:bidi w:val="0"/>
        <w:spacing w:before="630" w:after="420" w:line="240" w:lineRule="auto"/>
        <w:outlineLvl w:val="1"/>
        <w:rPr>
          <w:rFonts w:ascii="Times" w:eastAsia="Times New Roman" w:hAnsi="Times" w:cs="Times"/>
          <w:b/>
          <w:bCs/>
          <w:sz w:val="36"/>
          <w:szCs w:val="36"/>
        </w:rPr>
      </w:pPr>
      <w:r w:rsidRPr="00622DCA">
        <w:rPr>
          <w:rFonts w:ascii="Times" w:eastAsia="Times New Roman" w:hAnsi="Times" w:cs="Times"/>
          <w:b/>
          <w:bCs/>
          <w:sz w:val="36"/>
          <w:szCs w:val="36"/>
        </w:rPr>
        <w:lastRenderedPageBreak/>
        <w:t>References</w:t>
      </w:r>
    </w:p>
    <w:p w:rsidR="00622DCA" w:rsidRPr="00622DCA" w:rsidRDefault="00622DCA" w:rsidP="00622DCA">
      <w:pPr>
        <w:numPr>
          <w:ilvl w:val="0"/>
          <w:numId w:val="6"/>
        </w:numPr>
        <w:pBdr>
          <w:bottom w:val="single" w:sz="6" w:space="11" w:color="EEEEEE"/>
        </w:pBdr>
        <w:bidi w:val="0"/>
        <w:spacing w:after="0" w:line="240" w:lineRule="auto"/>
        <w:rPr>
          <w:rFonts w:ascii="Times" w:eastAsia="Times New Roman" w:hAnsi="Times" w:cs="Times"/>
        </w:rPr>
      </w:pPr>
      <w:r w:rsidRPr="00622DCA">
        <w:rPr>
          <w:rFonts w:ascii="Times" w:eastAsia="Times New Roman" w:hAnsi="Times" w:cs="Times"/>
        </w:rPr>
        <w:t>Haldane, J. B. S. </w:t>
      </w:r>
      <w:r w:rsidRPr="00622DCA">
        <w:rPr>
          <w:rFonts w:ascii="Times" w:eastAsia="Times New Roman" w:hAnsi="Times" w:cs="Times"/>
          <w:i/>
          <w:iCs/>
        </w:rPr>
        <w:t xml:space="preserve">Ann. </w:t>
      </w:r>
      <w:proofErr w:type="spellStart"/>
      <w:r w:rsidRPr="00622DCA">
        <w:rPr>
          <w:rFonts w:ascii="Times" w:eastAsia="Times New Roman" w:hAnsi="Times" w:cs="Times"/>
          <w:i/>
          <w:iCs/>
        </w:rPr>
        <w:t>Eugen</w:t>
      </w:r>
      <w:proofErr w:type="spellEnd"/>
      <w:r w:rsidRPr="00622DCA">
        <w:rPr>
          <w:rFonts w:ascii="Times" w:eastAsia="Times New Roman" w:hAnsi="Times" w:cs="Times"/>
        </w:rPr>
        <w:t>. </w:t>
      </w:r>
      <w:r w:rsidRPr="00622DCA">
        <w:rPr>
          <w:rFonts w:ascii="Times" w:eastAsia="Times New Roman" w:hAnsi="Times" w:cs="Times"/>
          <w:b/>
          <w:bCs/>
        </w:rPr>
        <w:t>13</w:t>
      </w:r>
      <w:r w:rsidRPr="00622DCA">
        <w:rPr>
          <w:rFonts w:ascii="Times" w:eastAsia="Times New Roman" w:hAnsi="Times" w:cs="Times"/>
        </w:rPr>
        <w:t>, 262–271 (1947).</w:t>
      </w:r>
    </w:p>
    <w:p w:rsidR="00622DCA" w:rsidRPr="00622DCA" w:rsidRDefault="00622DCA" w:rsidP="00622DCA">
      <w:pPr>
        <w:numPr>
          <w:ilvl w:val="0"/>
          <w:numId w:val="6"/>
        </w:numPr>
        <w:pBdr>
          <w:bottom w:val="single" w:sz="6" w:space="11" w:color="EEEEEE"/>
        </w:pBdr>
        <w:bidi w:val="0"/>
        <w:spacing w:after="0" w:line="240" w:lineRule="auto"/>
        <w:rPr>
          <w:rFonts w:ascii="Times" w:eastAsia="Times New Roman" w:hAnsi="Times" w:cs="Times"/>
        </w:rPr>
      </w:pPr>
      <w:r w:rsidRPr="00622DCA">
        <w:rPr>
          <w:rFonts w:ascii="Times" w:eastAsia="Times New Roman" w:hAnsi="Times" w:cs="Times"/>
        </w:rPr>
        <w:t>Kong, A. </w:t>
      </w:r>
      <w:r w:rsidRPr="00622DCA">
        <w:rPr>
          <w:rFonts w:ascii="Times" w:eastAsia="Times New Roman" w:hAnsi="Times" w:cs="Times"/>
          <w:i/>
          <w:iCs/>
        </w:rPr>
        <w:t>et al</w:t>
      </w:r>
      <w:r w:rsidRPr="00622DCA">
        <w:rPr>
          <w:rFonts w:ascii="Times" w:eastAsia="Times New Roman" w:hAnsi="Times" w:cs="Times"/>
        </w:rPr>
        <w:t>. </w:t>
      </w:r>
      <w:r w:rsidRPr="00622DCA">
        <w:rPr>
          <w:rFonts w:ascii="Times" w:eastAsia="Times New Roman" w:hAnsi="Times" w:cs="Times"/>
          <w:i/>
          <w:iCs/>
        </w:rPr>
        <w:t>Nature</w:t>
      </w:r>
      <w:r w:rsidRPr="00622DCA">
        <w:rPr>
          <w:rFonts w:ascii="Times" w:eastAsia="Times New Roman" w:hAnsi="Times" w:cs="Times"/>
        </w:rPr>
        <w:t> </w:t>
      </w:r>
      <w:r w:rsidRPr="00622DCA">
        <w:rPr>
          <w:rFonts w:ascii="Times" w:eastAsia="Times New Roman" w:hAnsi="Times" w:cs="Times"/>
          <w:b/>
          <w:bCs/>
        </w:rPr>
        <w:t>488</w:t>
      </w:r>
      <w:r w:rsidRPr="00622DCA">
        <w:rPr>
          <w:rFonts w:ascii="Times" w:eastAsia="Times New Roman" w:hAnsi="Times" w:cs="Times"/>
        </w:rPr>
        <w:t>, 471–475 (2012).</w:t>
      </w:r>
    </w:p>
    <w:p w:rsidR="00622DCA" w:rsidRPr="00622DCA" w:rsidRDefault="00622DCA" w:rsidP="00622DCA">
      <w:pPr>
        <w:numPr>
          <w:ilvl w:val="0"/>
          <w:numId w:val="6"/>
        </w:numPr>
        <w:pBdr>
          <w:bottom w:val="single" w:sz="6" w:space="11" w:color="EEEEEE"/>
        </w:pBdr>
        <w:bidi w:val="0"/>
        <w:spacing w:after="0" w:line="240" w:lineRule="auto"/>
        <w:rPr>
          <w:rFonts w:ascii="Times" w:eastAsia="Times New Roman" w:hAnsi="Times" w:cs="Times"/>
        </w:rPr>
      </w:pPr>
      <w:r w:rsidRPr="00622DCA">
        <w:rPr>
          <w:rFonts w:ascii="Times" w:eastAsia="Times New Roman" w:hAnsi="Times" w:cs="Times"/>
        </w:rPr>
        <w:t>Sanders, S. J. </w:t>
      </w:r>
      <w:r w:rsidRPr="00622DCA">
        <w:rPr>
          <w:rFonts w:ascii="Times" w:eastAsia="Times New Roman" w:hAnsi="Times" w:cs="Times"/>
          <w:i/>
          <w:iCs/>
        </w:rPr>
        <w:t>et al</w:t>
      </w:r>
      <w:r w:rsidRPr="00622DCA">
        <w:rPr>
          <w:rFonts w:ascii="Times" w:eastAsia="Times New Roman" w:hAnsi="Times" w:cs="Times"/>
        </w:rPr>
        <w:t>. </w:t>
      </w:r>
      <w:r w:rsidRPr="00622DCA">
        <w:rPr>
          <w:rFonts w:ascii="Times" w:eastAsia="Times New Roman" w:hAnsi="Times" w:cs="Times"/>
          <w:i/>
          <w:iCs/>
        </w:rPr>
        <w:t>Nature</w:t>
      </w:r>
      <w:r w:rsidRPr="00622DCA">
        <w:rPr>
          <w:rFonts w:ascii="Times" w:eastAsia="Times New Roman" w:hAnsi="Times" w:cs="Times"/>
        </w:rPr>
        <w:t> </w:t>
      </w:r>
      <w:r w:rsidRPr="00622DCA">
        <w:rPr>
          <w:rFonts w:ascii="Times" w:eastAsia="Times New Roman" w:hAnsi="Times" w:cs="Times"/>
          <w:b/>
          <w:bCs/>
        </w:rPr>
        <w:t>485</w:t>
      </w:r>
      <w:r w:rsidRPr="00622DCA">
        <w:rPr>
          <w:rFonts w:ascii="Times" w:eastAsia="Times New Roman" w:hAnsi="Times" w:cs="Times"/>
        </w:rPr>
        <w:t>, 237–241 (2012).</w:t>
      </w:r>
    </w:p>
    <w:p w:rsidR="00622DCA" w:rsidRPr="00622DCA" w:rsidRDefault="00622DCA" w:rsidP="00622DCA">
      <w:pPr>
        <w:numPr>
          <w:ilvl w:val="0"/>
          <w:numId w:val="6"/>
        </w:numPr>
        <w:pBdr>
          <w:bottom w:val="single" w:sz="6" w:space="11" w:color="EEEEEE"/>
        </w:pBdr>
        <w:bidi w:val="0"/>
        <w:spacing w:after="0" w:line="240" w:lineRule="auto"/>
        <w:rPr>
          <w:rFonts w:ascii="Times" w:eastAsia="Times New Roman" w:hAnsi="Times" w:cs="Times"/>
        </w:rPr>
      </w:pPr>
      <w:proofErr w:type="spellStart"/>
      <w:r w:rsidRPr="00622DCA">
        <w:rPr>
          <w:rFonts w:ascii="Times" w:eastAsia="Times New Roman" w:hAnsi="Times" w:cs="Times"/>
        </w:rPr>
        <w:t>O’Roak</w:t>
      </w:r>
      <w:proofErr w:type="spellEnd"/>
      <w:r w:rsidRPr="00622DCA">
        <w:rPr>
          <w:rFonts w:ascii="Times" w:eastAsia="Times New Roman" w:hAnsi="Times" w:cs="Times"/>
        </w:rPr>
        <w:t>, B. J. </w:t>
      </w:r>
      <w:r w:rsidRPr="00622DCA">
        <w:rPr>
          <w:rFonts w:ascii="Times" w:eastAsia="Times New Roman" w:hAnsi="Times" w:cs="Times"/>
          <w:i/>
          <w:iCs/>
        </w:rPr>
        <w:t>et al</w:t>
      </w:r>
      <w:r w:rsidRPr="00622DCA">
        <w:rPr>
          <w:rFonts w:ascii="Times" w:eastAsia="Times New Roman" w:hAnsi="Times" w:cs="Times"/>
        </w:rPr>
        <w:t>. </w:t>
      </w:r>
      <w:r w:rsidRPr="00622DCA">
        <w:rPr>
          <w:rFonts w:ascii="Times" w:eastAsia="Times New Roman" w:hAnsi="Times" w:cs="Times"/>
          <w:i/>
          <w:iCs/>
        </w:rPr>
        <w:t>Nature</w:t>
      </w:r>
      <w:r w:rsidRPr="00622DCA">
        <w:rPr>
          <w:rFonts w:ascii="Times" w:eastAsia="Times New Roman" w:hAnsi="Times" w:cs="Times"/>
        </w:rPr>
        <w:t> </w:t>
      </w:r>
      <w:r w:rsidRPr="00622DCA">
        <w:rPr>
          <w:rFonts w:ascii="Times" w:eastAsia="Times New Roman" w:hAnsi="Times" w:cs="Times"/>
          <w:b/>
          <w:bCs/>
        </w:rPr>
        <w:t>485</w:t>
      </w:r>
      <w:r w:rsidRPr="00622DCA">
        <w:rPr>
          <w:rFonts w:ascii="Times" w:eastAsia="Times New Roman" w:hAnsi="Times" w:cs="Times"/>
        </w:rPr>
        <w:t>, 246–250 (2012).</w:t>
      </w:r>
    </w:p>
    <w:p w:rsidR="00622DCA" w:rsidRPr="00622DCA" w:rsidRDefault="00622DCA" w:rsidP="00622DCA">
      <w:pPr>
        <w:numPr>
          <w:ilvl w:val="0"/>
          <w:numId w:val="6"/>
        </w:numPr>
        <w:pBdr>
          <w:bottom w:val="single" w:sz="6" w:space="11" w:color="EEEEEE"/>
        </w:pBdr>
        <w:bidi w:val="0"/>
        <w:spacing w:after="0" w:line="240" w:lineRule="auto"/>
        <w:rPr>
          <w:rFonts w:ascii="Times" w:eastAsia="Times New Roman" w:hAnsi="Times" w:cs="Times"/>
        </w:rPr>
      </w:pPr>
      <w:r w:rsidRPr="00622DCA">
        <w:rPr>
          <w:rFonts w:ascii="Times" w:eastAsia="Times New Roman" w:hAnsi="Times" w:cs="Times"/>
        </w:rPr>
        <w:t>Neale, B. M. </w:t>
      </w:r>
      <w:r w:rsidRPr="00622DCA">
        <w:rPr>
          <w:rFonts w:ascii="Times" w:eastAsia="Times New Roman" w:hAnsi="Times" w:cs="Times"/>
          <w:i/>
          <w:iCs/>
        </w:rPr>
        <w:t>et al</w:t>
      </w:r>
      <w:r w:rsidRPr="00622DCA">
        <w:rPr>
          <w:rFonts w:ascii="Times" w:eastAsia="Times New Roman" w:hAnsi="Times" w:cs="Times"/>
        </w:rPr>
        <w:t>. </w:t>
      </w:r>
      <w:r w:rsidRPr="00622DCA">
        <w:rPr>
          <w:rFonts w:ascii="Times" w:eastAsia="Times New Roman" w:hAnsi="Times" w:cs="Times"/>
          <w:i/>
          <w:iCs/>
        </w:rPr>
        <w:t>Nature</w:t>
      </w:r>
      <w:r w:rsidRPr="00622DCA">
        <w:rPr>
          <w:rFonts w:ascii="Times" w:eastAsia="Times New Roman" w:hAnsi="Times" w:cs="Times"/>
        </w:rPr>
        <w:t> </w:t>
      </w:r>
      <w:r w:rsidRPr="00622DCA">
        <w:rPr>
          <w:rFonts w:ascii="Times" w:eastAsia="Times New Roman" w:hAnsi="Times" w:cs="Times"/>
          <w:b/>
          <w:bCs/>
        </w:rPr>
        <w:t>485</w:t>
      </w:r>
      <w:r w:rsidRPr="00622DCA">
        <w:rPr>
          <w:rFonts w:ascii="Times" w:eastAsia="Times New Roman" w:hAnsi="Times" w:cs="Times"/>
        </w:rPr>
        <w:t>, 242–245 (2012)</w:t>
      </w:r>
    </w:p>
    <w:p w:rsidR="00622DCA" w:rsidRPr="00622DCA" w:rsidRDefault="00622DCA">
      <w:pPr>
        <w:rPr>
          <w:lang w:bidi="ar-EG"/>
        </w:rPr>
      </w:pPr>
    </w:p>
    <w:sectPr w:rsidR="00622DCA" w:rsidRPr="00622DCA" w:rsidSect="008140F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5790"/>
    <w:multiLevelType w:val="multilevel"/>
    <w:tmpl w:val="0EB4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A801D2"/>
    <w:multiLevelType w:val="multilevel"/>
    <w:tmpl w:val="2B52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579B4"/>
    <w:multiLevelType w:val="multilevel"/>
    <w:tmpl w:val="9356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CE3199"/>
    <w:multiLevelType w:val="multilevel"/>
    <w:tmpl w:val="0B78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F5466"/>
    <w:multiLevelType w:val="multilevel"/>
    <w:tmpl w:val="4B5C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EF3951"/>
    <w:multiLevelType w:val="multilevel"/>
    <w:tmpl w:val="55CA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CA"/>
    <w:rsid w:val="00445CFC"/>
    <w:rsid w:val="00622DCA"/>
    <w:rsid w:val="006C0CCD"/>
    <w:rsid w:val="008140FA"/>
    <w:rsid w:val="00835E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22DC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2DC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D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2DC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22DCA"/>
    <w:rPr>
      <w:color w:val="0000FF"/>
      <w:u w:val="single"/>
    </w:rPr>
  </w:style>
  <w:style w:type="paragraph" w:styleId="NormalWeb">
    <w:name w:val="Normal (Web)"/>
    <w:basedOn w:val="Normal"/>
    <w:uiPriority w:val="99"/>
    <w:semiHidden/>
    <w:unhideWhenUsed/>
    <w:rsid w:val="00622DC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622DC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DCA"/>
    <w:rPr>
      <w:b/>
      <w:bCs/>
    </w:rPr>
  </w:style>
  <w:style w:type="paragraph" w:customStyle="1" w:styleId="left-box">
    <w:name w:val="left-box"/>
    <w:basedOn w:val="Normal"/>
    <w:rsid w:val="00622DC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622D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622DCA"/>
  </w:style>
  <w:style w:type="paragraph" w:styleId="z-TopofForm">
    <w:name w:val="HTML Top of Form"/>
    <w:basedOn w:val="Normal"/>
    <w:next w:val="Normal"/>
    <w:link w:val="z-TopofFormChar"/>
    <w:hidden/>
    <w:uiPriority w:val="99"/>
    <w:semiHidden/>
    <w:unhideWhenUsed/>
    <w:rsid w:val="00622DCA"/>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2DC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2DCA"/>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2DCA"/>
    <w:rPr>
      <w:rFonts w:ascii="Arial" w:eastAsia="Times New Roman" w:hAnsi="Arial" w:cs="Arial"/>
      <w:vanish/>
      <w:sz w:val="16"/>
      <w:szCs w:val="16"/>
    </w:rPr>
  </w:style>
  <w:style w:type="character" w:customStyle="1" w:styleId="trcrboxheaderspan">
    <w:name w:val="trc_rbox_header_span"/>
    <w:basedOn w:val="DefaultParagraphFont"/>
    <w:rsid w:val="00622DCA"/>
  </w:style>
  <w:style w:type="character" w:customStyle="1" w:styleId="video-label">
    <w:name w:val="video-label"/>
    <w:basedOn w:val="DefaultParagraphFont"/>
    <w:rsid w:val="00622DCA"/>
  </w:style>
  <w:style w:type="character" w:customStyle="1" w:styleId="gensmall">
    <w:name w:val="gensmall"/>
    <w:basedOn w:val="DefaultParagraphFont"/>
    <w:rsid w:val="00622DCA"/>
  </w:style>
  <w:style w:type="paragraph" w:styleId="BalloonText">
    <w:name w:val="Balloon Text"/>
    <w:basedOn w:val="Normal"/>
    <w:link w:val="BalloonTextChar"/>
    <w:uiPriority w:val="99"/>
    <w:semiHidden/>
    <w:unhideWhenUsed/>
    <w:rsid w:val="00622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DCA"/>
    <w:rPr>
      <w:rFonts w:ascii="Tahoma" w:hAnsi="Tahoma" w:cs="Tahoma"/>
      <w:sz w:val="16"/>
      <w:szCs w:val="16"/>
    </w:rPr>
  </w:style>
  <w:style w:type="paragraph" w:customStyle="1" w:styleId="standfirst">
    <w:name w:val="standfirst"/>
    <w:basedOn w:val="Normal"/>
    <w:rsid w:val="00622D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622DCA"/>
  </w:style>
  <w:style w:type="paragraph" w:customStyle="1" w:styleId="Caption1">
    <w:name w:val="Caption1"/>
    <w:basedOn w:val="Normal"/>
    <w:rsid w:val="00622DC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yrt">
    <w:name w:val="cpyrt"/>
    <w:basedOn w:val="Normal"/>
    <w:rsid w:val="00622DC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22DC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2DC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D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2DC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22DCA"/>
    <w:rPr>
      <w:color w:val="0000FF"/>
      <w:u w:val="single"/>
    </w:rPr>
  </w:style>
  <w:style w:type="paragraph" w:styleId="NormalWeb">
    <w:name w:val="Normal (Web)"/>
    <w:basedOn w:val="Normal"/>
    <w:uiPriority w:val="99"/>
    <w:semiHidden/>
    <w:unhideWhenUsed/>
    <w:rsid w:val="00622DC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622DC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DCA"/>
    <w:rPr>
      <w:b/>
      <w:bCs/>
    </w:rPr>
  </w:style>
  <w:style w:type="paragraph" w:customStyle="1" w:styleId="left-box">
    <w:name w:val="left-box"/>
    <w:basedOn w:val="Normal"/>
    <w:rsid w:val="00622DC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622D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622DCA"/>
  </w:style>
  <w:style w:type="paragraph" w:styleId="z-TopofForm">
    <w:name w:val="HTML Top of Form"/>
    <w:basedOn w:val="Normal"/>
    <w:next w:val="Normal"/>
    <w:link w:val="z-TopofFormChar"/>
    <w:hidden/>
    <w:uiPriority w:val="99"/>
    <w:semiHidden/>
    <w:unhideWhenUsed/>
    <w:rsid w:val="00622DCA"/>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2DC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2DCA"/>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2DCA"/>
    <w:rPr>
      <w:rFonts w:ascii="Arial" w:eastAsia="Times New Roman" w:hAnsi="Arial" w:cs="Arial"/>
      <w:vanish/>
      <w:sz w:val="16"/>
      <w:szCs w:val="16"/>
    </w:rPr>
  </w:style>
  <w:style w:type="character" w:customStyle="1" w:styleId="trcrboxheaderspan">
    <w:name w:val="trc_rbox_header_span"/>
    <w:basedOn w:val="DefaultParagraphFont"/>
    <w:rsid w:val="00622DCA"/>
  </w:style>
  <w:style w:type="character" w:customStyle="1" w:styleId="video-label">
    <w:name w:val="video-label"/>
    <w:basedOn w:val="DefaultParagraphFont"/>
    <w:rsid w:val="00622DCA"/>
  </w:style>
  <w:style w:type="character" w:customStyle="1" w:styleId="gensmall">
    <w:name w:val="gensmall"/>
    <w:basedOn w:val="DefaultParagraphFont"/>
    <w:rsid w:val="00622DCA"/>
  </w:style>
  <w:style w:type="paragraph" w:styleId="BalloonText">
    <w:name w:val="Balloon Text"/>
    <w:basedOn w:val="Normal"/>
    <w:link w:val="BalloonTextChar"/>
    <w:uiPriority w:val="99"/>
    <w:semiHidden/>
    <w:unhideWhenUsed/>
    <w:rsid w:val="00622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DCA"/>
    <w:rPr>
      <w:rFonts w:ascii="Tahoma" w:hAnsi="Tahoma" w:cs="Tahoma"/>
      <w:sz w:val="16"/>
      <w:szCs w:val="16"/>
    </w:rPr>
  </w:style>
  <w:style w:type="paragraph" w:customStyle="1" w:styleId="standfirst">
    <w:name w:val="standfirst"/>
    <w:basedOn w:val="Normal"/>
    <w:rsid w:val="00622D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622DCA"/>
  </w:style>
  <w:style w:type="paragraph" w:customStyle="1" w:styleId="Caption1">
    <w:name w:val="Caption1"/>
    <w:basedOn w:val="Normal"/>
    <w:rsid w:val="00622DC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yrt">
    <w:name w:val="cpyrt"/>
    <w:basedOn w:val="Normal"/>
    <w:rsid w:val="00622DC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34619">
      <w:bodyDiv w:val="1"/>
      <w:marLeft w:val="0"/>
      <w:marRight w:val="0"/>
      <w:marTop w:val="0"/>
      <w:marBottom w:val="0"/>
      <w:divBdr>
        <w:top w:val="none" w:sz="0" w:space="0" w:color="auto"/>
        <w:left w:val="none" w:sz="0" w:space="0" w:color="auto"/>
        <w:bottom w:val="none" w:sz="0" w:space="0" w:color="auto"/>
        <w:right w:val="none" w:sz="0" w:space="0" w:color="auto"/>
      </w:divBdr>
      <w:divsChild>
        <w:div w:id="1367408997">
          <w:marLeft w:val="0"/>
          <w:marRight w:val="0"/>
          <w:marTop w:val="0"/>
          <w:marBottom w:val="0"/>
          <w:divBdr>
            <w:top w:val="none" w:sz="0" w:space="0" w:color="auto"/>
            <w:left w:val="none" w:sz="0" w:space="0" w:color="auto"/>
            <w:bottom w:val="none" w:sz="0" w:space="0" w:color="auto"/>
            <w:right w:val="none" w:sz="0" w:space="0" w:color="auto"/>
          </w:divBdr>
          <w:divsChild>
            <w:div w:id="112023639">
              <w:marLeft w:val="0"/>
              <w:marRight w:val="0"/>
              <w:marTop w:val="0"/>
              <w:marBottom w:val="0"/>
              <w:divBdr>
                <w:top w:val="none" w:sz="0" w:space="0" w:color="auto"/>
                <w:left w:val="none" w:sz="0" w:space="0" w:color="auto"/>
                <w:bottom w:val="none" w:sz="0" w:space="0" w:color="auto"/>
                <w:right w:val="none" w:sz="0" w:space="0" w:color="auto"/>
              </w:divBdr>
              <w:divsChild>
                <w:div w:id="98722246">
                  <w:marLeft w:val="0"/>
                  <w:marRight w:val="0"/>
                  <w:marTop w:val="0"/>
                  <w:marBottom w:val="0"/>
                  <w:divBdr>
                    <w:top w:val="none" w:sz="0" w:space="0" w:color="auto"/>
                    <w:left w:val="none" w:sz="0" w:space="0" w:color="auto"/>
                    <w:bottom w:val="none" w:sz="0" w:space="0" w:color="auto"/>
                    <w:right w:val="none" w:sz="0" w:space="0" w:color="auto"/>
                  </w:divBdr>
                </w:div>
              </w:divsChild>
            </w:div>
            <w:div w:id="642655737">
              <w:marLeft w:val="0"/>
              <w:marRight w:val="0"/>
              <w:marTop w:val="0"/>
              <w:marBottom w:val="120"/>
              <w:divBdr>
                <w:top w:val="none" w:sz="0" w:space="0" w:color="auto"/>
                <w:left w:val="none" w:sz="0" w:space="0" w:color="auto"/>
                <w:bottom w:val="none" w:sz="0" w:space="0" w:color="auto"/>
                <w:right w:val="none" w:sz="0" w:space="0" w:color="auto"/>
              </w:divBdr>
            </w:div>
          </w:divsChild>
        </w:div>
        <w:div w:id="1889294340">
          <w:marLeft w:val="0"/>
          <w:marRight w:val="0"/>
          <w:marTop w:val="0"/>
          <w:marBottom w:val="420"/>
          <w:divBdr>
            <w:top w:val="none" w:sz="0" w:space="0" w:color="auto"/>
            <w:left w:val="none" w:sz="0" w:space="0" w:color="auto"/>
            <w:bottom w:val="none" w:sz="0" w:space="0" w:color="auto"/>
            <w:right w:val="none" w:sz="0" w:space="0" w:color="auto"/>
          </w:divBdr>
          <w:divsChild>
            <w:div w:id="1952933693">
              <w:marLeft w:val="289"/>
              <w:marRight w:val="0"/>
              <w:marTop w:val="0"/>
              <w:marBottom w:val="0"/>
              <w:divBdr>
                <w:top w:val="none" w:sz="0" w:space="0" w:color="auto"/>
                <w:left w:val="none" w:sz="0" w:space="0" w:color="auto"/>
                <w:bottom w:val="none" w:sz="0" w:space="0" w:color="auto"/>
                <w:right w:val="none" w:sz="0" w:space="0" w:color="auto"/>
              </w:divBdr>
            </w:div>
            <w:div w:id="387657327">
              <w:marLeft w:val="0"/>
              <w:marRight w:val="0"/>
              <w:marTop w:val="0"/>
              <w:marBottom w:val="0"/>
              <w:divBdr>
                <w:top w:val="none" w:sz="0" w:space="0" w:color="auto"/>
                <w:left w:val="none" w:sz="0" w:space="0" w:color="auto"/>
                <w:bottom w:val="none" w:sz="0" w:space="0" w:color="auto"/>
                <w:right w:val="none" w:sz="0" w:space="0" w:color="auto"/>
              </w:divBdr>
              <w:divsChild>
                <w:div w:id="592932268">
                  <w:marLeft w:val="0"/>
                  <w:marRight w:val="0"/>
                  <w:marTop w:val="0"/>
                  <w:marBottom w:val="0"/>
                  <w:divBdr>
                    <w:top w:val="single" w:sz="2" w:space="0" w:color="DADADA"/>
                    <w:left w:val="single" w:sz="2" w:space="0" w:color="DADADA"/>
                    <w:bottom w:val="single" w:sz="2" w:space="0" w:color="DADADA"/>
                    <w:right w:val="single" w:sz="6" w:space="8" w:color="DADADA"/>
                  </w:divBdr>
                </w:div>
              </w:divsChild>
            </w:div>
          </w:divsChild>
        </w:div>
        <w:div w:id="746463541">
          <w:marLeft w:val="0"/>
          <w:marRight w:val="0"/>
          <w:marTop w:val="0"/>
          <w:marBottom w:val="0"/>
          <w:divBdr>
            <w:top w:val="none" w:sz="0" w:space="0" w:color="auto"/>
            <w:left w:val="none" w:sz="0" w:space="0" w:color="auto"/>
            <w:bottom w:val="none" w:sz="0" w:space="0" w:color="auto"/>
            <w:right w:val="none" w:sz="0" w:space="0" w:color="auto"/>
          </w:divBdr>
        </w:div>
        <w:div w:id="613633158">
          <w:marLeft w:val="0"/>
          <w:marRight w:val="0"/>
          <w:marTop w:val="0"/>
          <w:marBottom w:val="0"/>
          <w:divBdr>
            <w:top w:val="none" w:sz="0" w:space="0" w:color="auto"/>
            <w:left w:val="none" w:sz="0" w:space="0" w:color="auto"/>
            <w:bottom w:val="none" w:sz="0" w:space="0" w:color="auto"/>
            <w:right w:val="none" w:sz="0" w:space="0" w:color="auto"/>
          </w:divBdr>
          <w:divsChild>
            <w:div w:id="840199090">
              <w:marLeft w:val="0"/>
              <w:marRight w:val="0"/>
              <w:marTop w:val="0"/>
              <w:marBottom w:val="0"/>
              <w:divBdr>
                <w:top w:val="none" w:sz="0" w:space="0" w:color="auto"/>
                <w:left w:val="none" w:sz="0" w:space="0" w:color="auto"/>
                <w:bottom w:val="none" w:sz="0" w:space="0" w:color="auto"/>
                <w:right w:val="none" w:sz="0" w:space="0" w:color="auto"/>
              </w:divBdr>
              <w:divsChild>
                <w:div w:id="11422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33910">
      <w:bodyDiv w:val="1"/>
      <w:marLeft w:val="0"/>
      <w:marRight w:val="0"/>
      <w:marTop w:val="0"/>
      <w:marBottom w:val="0"/>
      <w:divBdr>
        <w:top w:val="none" w:sz="0" w:space="0" w:color="auto"/>
        <w:left w:val="none" w:sz="0" w:space="0" w:color="auto"/>
        <w:bottom w:val="none" w:sz="0" w:space="0" w:color="auto"/>
        <w:right w:val="none" w:sz="0" w:space="0" w:color="auto"/>
      </w:divBdr>
      <w:divsChild>
        <w:div w:id="1862740800">
          <w:marLeft w:val="0"/>
          <w:marRight w:val="0"/>
          <w:marTop w:val="0"/>
          <w:marBottom w:val="0"/>
          <w:divBdr>
            <w:top w:val="none" w:sz="0" w:space="0" w:color="auto"/>
            <w:left w:val="none" w:sz="0" w:space="0" w:color="auto"/>
            <w:bottom w:val="none" w:sz="0" w:space="0" w:color="auto"/>
            <w:right w:val="none" w:sz="0" w:space="0" w:color="auto"/>
          </w:divBdr>
          <w:divsChild>
            <w:div w:id="1197887747">
              <w:marLeft w:val="0"/>
              <w:marRight w:val="0"/>
              <w:marTop w:val="0"/>
              <w:marBottom w:val="0"/>
              <w:divBdr>
                <w:top w:val="none" w:sz="0" w:space="0" w:color="auto"/>
                <w:left w:val="none" w:sz="0" w:space="0" w:color="auto"/>
                <w:bottom w:val="none" w:sz="0" w:space="0" w:color="auto"/>
                <w:right w:val="none" w:sz="0" w:space="0" w:color="auto"/>
              </w:divBdr>
              <w:divsChild>
                <w:div w:id="274024585">
                  <w:marLeft w:val="0"/>
                  <w:marRight w:val="0"/>
                  <w:marTop w:val="0"/>
                  <w:marBottom w:val="0"/>
                  <w:divBdr>
                    <w:top w:val="single" w:sz="6" w:space="4" w:color="0A0A0A"/>
                    <w:left w:val="single" w:sz="6" w:space="4" w:color="0A0A0A"/>
                    <w:bottom w:val="single" w:sz="6" w:space="4" w:color="0A0A0A"/>
                    <w:right w:val="single" w:sz="6" w:space="4" w:color="0A0A0A"/>
                  </w:divBdr>
                  <w:divsChild>
                    <w:div w:id="1222596685">
                      <w:marLeft w:val="0"/>
                      <w:marRight w:val="0"/>
                      <w:marTop w:val="0"/>
                      <w:marBottom w:val="0"/>
                      <w:divBdr>
                        <w:top w:val="none" w:sz="0" w:space="0" w:color="auto"/>
                        <w:left w:val="none" w:sz="0" w:space="0" w:color="auto"/>
                        <w:bottom w:val="none" w:sz="0" w:space="0" w:color="auto"/>
                        <w:right w:val="none" w:sz="0" w:space="0" w:color="auto"/>
                      </w:divBdr>
                      <w:divsChild>
                        <w:div w:id="1105349878">
                          <w:marLeft w:val="0"/>
                          <w:marRight w:val="0"/>
                          <w:marTop w:val="0"/>
                          <w:marBottom w:val="60"/>
                          <w:divBdr>
                            <w:top w:val="none" w:sz="0" w:space="0" w:color="auto"/>
                            <w:left w:val="none" w:sz="0" w:space="0" w:color="auto"/>
                            <w:bottom w:val="none" w:sz="0" w:space="0" w:color="auto"/>
                            <w:right w:val="none" w:sz="0" w:space="0" w:color="auto"/>
                          </w:divBdr>
                          <w:divsChild>
                            <w:div w:id="125663903">
                              <w:marLeft w:val="0"/>
                              <w:marRight w:val="0"/>
                              <w:marTop w:val="0"/>
                              <w:marBottom w:val="0"/>
                              <w:divBdr>
                                <w:top w:val="none" w:sz="0" w:space="0" w:color="auto"/>
                                <w:left w:val="none" w:sz="0" w:space="0" w:color="auto"/>
                                <w:bottom w:val="none" w:sz="0" w:space="0" w:color="auto"/>
                                <w:right w:val="none" w:sz="0" w:space="0" w:color="auto"/>
                              </w:divBdr>
                              <w:divsChild>
                                <w:div w:id="11194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73189">
                          <w:marLeft w:val="0"/>
                          <w:marRight w:val="0"/>
                          <w:marTop w:val="0"/>
                          <w:marBottom w:val="0"/>
                          <w:divBdr>
                            <w:top w:val="none" w:sz="0" w:space="0" w:color="auto"/>
                            <w:left w:val="none" w:sz="0" w:space="0" w:color="auto"/>
                            <w:bottom w:val="none" w:sz="0" w:space="0" w:color="auto"/>
                            <w:right w:val="none" w:sz="0" w:space="0" w:color="auto"/>
                          </w:divBdr>
                          <w:divsChild>
                            <w:div w:id="5701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9522">
                      <w:marLeft w:val="0"/>
                      <w:marRight w:val="0"/>
                      <w:marTop w:val="60"/>
                      <w:marBottom w:val="60"/>
                      <w:divBdr>
                        <w:top w:val="none" w:sz="0" w:space="0" w:color="auto"/>
                        <w:left w:val="none" w:sz="0" w:space="0" w:color="auto"/>
                        <w:bottom w:val="none" w:sz="0" w:space="0" w:color="auto"/>
                        <w:right w:val="none" w:sz="0" w:space="0" w:color="auto"/>
                      </w:divBdr>
                      <w:divsChild>
                        <w:div w:id="1633628660">
                          <w:marLeft w:val="0"/>
                          <w:marRight w:val="0"/>
                          <w:marTop w:val="0"/>
                          <w:marBottom w:val="0"/>
                          <w:divBdr>
                            <w:top w:val="none" w:sz="0" w:space="0" w:color="auto"/>
                            <w:left w:val="none" w:sz="0" w:space="0" w:color="auto"/>
                            <w:bottom w:val="none" w:sz="0" w:space="0" w:color="auto"/>
                            <w:right w:val="none" w:sz="0" w:space="0" w:color="auto"/>
                          </w:divBdr>
                          <w:divsChild>
                            <w:div w:id="698429716">
                              <w:marLeft w:val="0"/>
                              <w:marRight w:val="0"/>
                              <w:marTop w:val="0"/>
                              <w:marBottom w:val="0"/>
                              <w:divBdr>
                                <w:top w:val="none" w:sz="0" w:space="0" w:color="auto"/>
                                <w:left w:val="none" w:sz="0" w:space="0" w:color="auto"/>
                                <w:bottom w:val="none" w:sz="0" w:space="0" w:color="auto"/>
                                <w:right w:val="none" w:sz="0" w:space="0" w:color="auto"/>
                              </w:divBdr>
                              <w:divsChild>
                                <w:div w:id="44062160">
                                  <w:marLeft w:val="0"/>
                                  <w:marRight w:val="0"/>
                                  <w:marTop w:val="0"/>
                                  <w:marBottom w:val="0"/>
                                  <w:divBdr>
                                    <w:top w:val="none" w:sz="0" w:space="0" w:color="auto"/>
                                    <w:left w:val="none" w:sz="0" w:space="0" w:color="auto"/>
                                    <w:bottom w:val="none" w:sz="0" w:space="0" w:color="auto"/>
                                    <w:right w:val="none" w:sz="0" w:space="0" w:color="auto"/>
                                  </w:divBdr>
                                  <w:divsChild>
                                    <w:div w:id="1613630898">
                                      <w:marLeft w:val="0"/>
                                      <w:marRight w:val="0"/>
                                      <w:marTop w:val="0"/>
                                      <w:marBottom w:val="0"/>
                                      <w:divBdr>
                                        <w:top w:val="none" w:sz="0" w:space="0" w:color="auto"/>
                                        <w:left w:val="none" w:sz="0" w:space="0" w:color="auto"/>
                                        <w:bottom w:val="none" w:sz="0" w:space="0" w:color="auto"/>
                                        <w:right w:val="none" w:sz="0" w:space="0" w:color="auto"/>
                                      </w:divBdr>
                                      <w:divsChild>
                                        <w:div w:id="2121754463">
                                          <w:marLeft w:val="0"/>
                                          <w:marRight w:val="0"/>
                                          <w:marTop w:val="0"/>
                                          <w:marBottom w:val="0"/>
                                          <w:divBdr>
                                            <w:top w:val="none" w:sz="0" w:space="0" w:color="auto"/>
                                            <w:left w:val="none" w:sz="0" w:space="0" w:color="auto"/>
                                            <w:bottom w:val="none" w:sz="0" w:space="0" w:color="auto"/>
                                            <w:right w:val="none" w:sz="0" w:space="0" w:color="auto"/>
                                          </w:divBdr>
                                          <w:divsChild>
                                            <w:div w:id="1502817790">
                                              <w:marLeft w:val="0"/>
                                              <w:marRight w:val="0"/>
                                              <w:marTop w:val="0"/>
                                              <w:marBottom w:val="0"/>
                                              <w:divBdr>
                                                <w:top w:val="none" w:sz="0" w:space="0" w:color="auto"/>
                                                <w:left w:val="none" w:sz="0" w:space="0" w:color="auto"/>
                                                <w:bottom w:val="none" w:sz="0" w:space="0" w:color="auto"/>
                                                <w:right w:val="none" w:sz="0" w:space="0" w:color="auto"/>
                                              </w:divBdr>
                                              <w:divsChild>
                                                <w:div w:id="126704679">
                                                  <w:marLeft w:val="0"/>
                                                  <w:marRight w:val="0"/>
                                                  <w:marTop w:val="0"/>
                                                  <w:marBottom w:val="0"/>
                                                  <w:divBdr>
                                                    <w:top w:val="none" w:sz="0" w:space="0" w:color="auto"/>
                                                    <w:left w:val="none" w:sz="0" w:space="0" w:color="auto"/>
                                                    <w:bottom w:val="none" w:sz="0" w:space="0" w:color="auto"/>
                                                    <w:right w:val="none" w:sz="0" w:space="0" w:color="auto"/>
                                                  </w:divBdr>
                                                  <w:divsChild>
                                                    <w:div w:id="636953202">
                                                      <w:marLeft w:val="0"/>
                                                      <w:marRight w:val="0"/>
                                                      <w:marTop w:val="0"/>
                                                      <w:marBottom w:val="0"/>
                                                      <w:divBdr>
                                                        <w:top w:val="none" w:sz="0" w:space="0" w:color="auto"/>
                                                        <w:left w:val="none" w:sz="0" w:space="0" w:color="auto"/>
                                                        <w:bottom w:val="none" w:sz="0" w:space="0" w:color="auto"/>
                                                        <w:right w:val="none" w:sz="0" w:space="0" w:color="auto"/>
                                                      </w:divBdr>
                                                      <w:divsChild>
                                                        <w:div w:id="623342821">
                                                          <w:marLeft w:val="0"/>
                                                          <w:marRight w:val="0"/>
                                                          <w:marTop w:val="0"/>
                                                          <w:marBottom w:val="0"/>
                                                          <w:divBdr>
                                                            <w:top w:val="none" w:sz="0" w:space="0" w:color="auto"/>
                                                            <w:left w:val="none" w:sz="0" w:space="0" w:color="auto"/>
                                                            <w:bottom w:val="none" w:sz="0" w:space="0" w:color="auto"/>
                                                            <w:right w:val="none" w:sz="0" w:space="0" w:color="auto"/>
                                                          </w:divBdr>
                                                        </w:div>
                                                      </w:divsChild>
                                                    </w:div>
                                                    <w:div w:id="1147473439">
                                                      <w:marLeft w:val="0"/>
                                                      <w:marRight w:val="0"/>
                                                      <w:marTop w:val="240"/>
                                                      <w:marBottom w:val="75"/>
                                                      <w:divBdr>
                                                        <w:top w:val="none" w:sz="0" w:space="0" w:color="auto"/>
                                                        <w:left w:val="none" w:sz="0" w:space="0" w:color="auto"/>
                                                        <w:bottom w:val="none" w:sz="0" w:space="0" w:color="auto"/>
                                                        <w:right w:val="none" w:sz="0" w:space="0" w:color="auto"/>
                                                      </w:divBdr>
                                                      <w:divsChild>
                                                        <w:div w:id="23337322">
                                                          <w:marLeft w:val="0"/>
                                                          <w:marRight w:val="0"/>
                                                          <w:marTop w:val="0"/>
                                                          <w:marBottom w:val="0"/>
                                                          <w:divBdr>
                                                            <w:top w:val="none" w:sz="0" w:space="0" w:color="auto"/>
                                                            <w:left w:val="none" w:sz="0" w:space="0" w:color="auto"/>
                                                            <w:bottom w:val="none" w:sz="0" w:space="0" w:color="auto"/>
                                                            <w:right w:val="none" w:sz="0" w:space="0" w:color="auto"/>
                                                          </w:divBdr>
                                                        </w:div>
                                                        <w:div w:id="188297101">
                                                          <w:marLeft w:val="0"/>
                                                          <w:marRight w:val="0"/>
                                                          <w:marTop w:val="75"/>
                                                          <w:marBottom w:val="0"/>
                                                          <w:divBdr>
                                                            <w:top w:val="none" w:sz="0" w:space="0" w:color="auto"/>
                                                            <w:left w:val="none" w:sz="0" w:space="0" w:color="auto"/>
                                                            <w:bottom w:val="none" w:sz="0" w:space="0" w:color="auto"/>
                                                            <w:right w:val="none" w:sz="0" w:space="0" w:color="auto"/>
                                                          </w:divBdr>
                                                        </w:div>
                                                      </w:divsChild>
                                                    </w:div>
                                                    <w:div w:id="697895826">
                                                      <w:marLeft w:val="0"/>
                                                      <w:marRight w:val="0"/>
                                                      <w:marTop w:val="0"/>
                                                      <w:marBottom w:val="60"/>
                                                      <w:divBdr>
                                                        <w:top w:val="none" w:sz="0" w:space="0" w:color="auto"/>
                                                        <w:left w:val="none" w:sz="0" w:space="0" w:color="auto"/>
                                                        <w:bottom w:val="none" w:sz="0" w:space="0" w:color="auto"/>
                                                        <w:right w:val="none" w:sz="0" w:space="0" w:color="auto"/>
                                                      </w:divBdr>
                                                      <w:divsChild>
                                                        <w:div w:id="604507391">
                                                          <w:marLeft w:val="0"/>
                                                          <w:marRight w:val="0"/>
                                                          <w:marTop w:val="0"/>
                                                          <w:marBottom w:val="0"/>
                                                          <w:divBdr>
                                                            <w:top w:val="none" w:sz="0" w:space="0" w:color="auto"/>
                                                            <w:left w:val="none" w:sz="0" w:space="0" w:color="auto"/>
                                                            <w:bottom w:val="none" w:sz="0" w:space="0" w:color="auto"/>
                                                            <w:right w:val="none" w:sz="0" w:space="0" w:color="auto"/>
                                                          </w:divBdr>
                                                          <w:divsChild>
                                                            <w:div w:id="1390420764">
                                                              <w:marLeft w:val="0"/>
                                                              <w:marRight w:val="0"/>
                                                              <w:marTop w:val="0"/>
                                                              <w:marBottom w:val="0"/>
                                                              <w:divBdr>
                                                                <w:top w:val="none" w:sz="0" w:space="0" w:color="auto"/>
                                                                <w:left w:val="none" w:sz="0" w:space="0" w:color="auto"/>
                                                                <w:bottom w:val="none" w:sz="0" w:space="0" w:color="auto"/>
                                                                <w:right w:val="none" w:sz="0" w:space="0" w:color="auto"/>
                                                              </w:divBdr>
                                                              <w:divsChild>
                                                                <w:div w:id="1340279704">
                                                                  <w:marLeft w:val="0"/>
                                                                  <w:marRight w:val="0"/>
                                                                  <w:marTop w:val="0"/>
                                                                  <w:marBottom w:val="0"/>
                                                                  <w:divBdr>
                                                                    <w:top w:val="none" w:sz="0" w:space="0" w:color="auto"/>
                                                                    <w:left w:val="none" w:sz="0" w:space="0" w:color="auto"/>
                                                                    <w:bottom w:val="none" w:sz="0" w:space="0" w:color="auto"/>
                                                                    <w:right w:val="none" w:sz="0" w:space="0" w:color="auto"/>
                                                                  </w:divBdr>
                                                                  <w:divsChild>
                                                                    <w:div w:id="699624201">
                                                                      <w:marLeft w:val="0"/>
                                                                      <w:marRight w:val="0"/>
                                                                      <w:marTop w:val="0"/>
                                                                      <w:marBottom w:val="0"/>
                                                                      <w:divBdr>
                                                                        <w:top w:val="none" w:sz="0" w:space="0" w:color="auto"/>
                                                                        <w:left w:val="none" w:sz="0" w:space="0" w:color="auto"/>
                                                                        <w:bottom w:val="none" w:sz="0" w:space="0" w:color="auto"/>
                                                                        <w:right w:val="none" w:sz="0" w:space="0" w:color="auto"/>
                                                                      </w:divBdr>
                                                                    </w:div>
                                                                  </w:divsChild>
                                                                </w:div>
                                                                <w:div w:id="1676763011">
                                                                  <w:marLeft w:val="0"/>
                                                                  <w:marRight w:val="0"/>
                                                                  <w:marTop w:val="0"/>
                                                                  <w:marBottom w:val="0"/>
                                                                  <w:divBdr>
                                                                    <w:top w:val="none" w:sz="0" w:space="0" w:color="auto"/>
                                                                    <w:left w:val="none" w:sz="0" w:space="0" w:color="auto"/>
                                                                    <w:bottom w:val="none" w:sz="0" w:space="0" w:color="auto"/>
                                                                    <w:right w:val="none" w:sz="0" w:space="0" w:color="auto"/>
                                                                  </w:divBdr>
                                                                </w:div>
                                                              </w:divsChild>
                                                            </w:div>
                                                            <w:div w:id="184514906">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414128044">
                                                      <w:marLeft w:val="0"/>
                                                      <w:marRight w:val="0"/>
                                                      <w:marTop w:val="240"/>
                                                      <w:marBottom w:val="75"/>
                                                      <w:divBdr>
                                                        <w:top w:val="none" w:sz="0" w:space="0" w:color="auto"/>
                                                        <w:left w:val="none" w:sz="0" w:space="0" w:color="auto"/>
                                                        <w:bottom w:val="none" w:sz="0" w:space="0" w:color="auto"/>
                                                        <w:right w:val="none" w:sz="0" w:space="0" w:color="auto"/>
                                                      </w:divBdr>
                                                      <w:divsChild>
                                                        <w:div w:id="2070224746">
                                                          <w:marLeft w:val="0"/>
                                                          <w:marRight w:val="0"/>
                                                          <w:marTop w:val="0"/>
                                                          <w:marBottom w:val="0"/>
                                                          <w:divBdr>
                                                            <w:top w:val="none" w:sz="0" w:space="0" w:color="auto"/>
                                                            <w:left w:val="none" w:sz="0" w:space="0" w:color="auto"/>
                                                            <w:bottom w:val="none" w:sz="0" w:space="0" w:color="auto"/>
                                                            <w:right w:val="none" w:sz="0" w:space="0" w:color="auto"/>
                                                          </w:divBdr>
                                                        </w:div>
                                                        <w:div w:id="1134836203">
                                                          <w:marLeft w:val="0"/>
                                                          <w:marRight w:val="0"/>
                                                          <w:marTop w:val="75"/>
                                                          <w:marBottom w:val="0"/>
                                                          <w:divBdr>
                                                            <w:top w:val="none" w:sz="0" w:space="0" w:color="auto"/>
                                                            <w:left w:val="none" w:sz="0" w:space="0" w:color="auto"/>
                                                            <w:bottom w:val="none" w:sz="0" w:space="0" w:color="auto"/>
                                                            <w:right w:val="none" w:sz="0" w:space="0" w:color="auto"/>
                                                          </w:divBdr>
                                                        </w:div>
                                                      </w:divsChild>
                                                    </w:div>
                                                    <w:div w:id="817763216">
                                                      <w:marLeft w:val="0"/>
                                                      <w:marRight w:val="0"/>
                                                      <w:marTop w:val="300"/>
                                                      <w:marBottom w:val="45"/>
                                                      <w:divBdr>
                                                        <w:top w:val="none" w:sz="0" w:space="0" w:color="auto"/>
                                                        <w:left w:val="none" w:sz="0" w:space="0" w:color="auto"/>
                                                        <w:bottom w:val="single" w:sz="6" w:space="2" w:color="121214"/>
                                                        <w:right w:val="none" w:sz="0" w:space="0" w:color="auto"/>
                                                      </w:divBdr>
                                                    </w:div>
                                                    <w:div w:id="640579899">
                                                      <w:marLeft w:val="0"/>
                                                      <w:marRight w:val="0"/>
                                                      <w:marTop w:val="0"/>
                                                      <w:marBottom w:val="0"/>
                                                      <w:divBdr>
                                                        <w:top w:val="none" w:sz="0" w:space="0" w:color="auto"/>
                                                        <w:left w:val="none" w:sz="0" w:space="0" w:color="auto"/>
                                                        <w:bottom w:val="none" w:sz="0" w:space="0" w:color="auto"/>
                                                        <w:right w:val="none" w:sz="0" w:space="0" w:color="auto"/>
                                                      </w:divBdr>
                                                      <w:divsChild>
                                                        <w:div w:id="1492285606">
                                                          <w:marLeft w:val="0"/>
                                                          <w:marRight w:val="0"/>
                                                          <w:marTop w:val="0"/>
                                                          <w:marBottom w:val="0"/>
                                                          <w:divBdr>
                                                            <w:top w:val="none" w:sz="0" w:space="0" w:color="auto"/>
                                                            <w:left w:val="none" w:sz="0" w:space="0" w:color="auto"/>
                                                            <w:bottom w:val="none" w:sz="0" w:space="0" w:color="auto"/>
                                                            <w:right w:val="none" w:sz="0" w:space="0" w:color="auto"/>
                                                          </w:divBdr>
                                                          <w:divsChild>
                                                            <w:div w:id="2070301730">
                                                              <w:marLeft w:val="0"/>
                                                              <w:marRight w:val="0"/>
                                                              <w:marTop w:val="0"/>
                                                              <w:marBottom w:val="0"/>
                                                              <w:divBdr>
                                                                <w:top w:val="none" w:sz="0" w:space="0" w:color="auto"/>
                                                                <w:left w:val="none" w:sz="0" w:space="0" w:color="auto"/>
                                                                <w:bottom w:val="none" w:sz="0" w:space="0" w:color="auto"/>
                                                                <w:right w:val="none" w:sz="0" w:space="0" w:color="auto"/>
                                                              </w:divBdr>
                                                              <w:divsChild>
                                                                <w:div w:id="1413237218">
                                                                  <w:marLeft w:val="0"/>
                                                                  <w:marRight w:val="0"/>
                                                                  <w:marTop w:val="0"/>
                                                                  <w:marBottom w:val="0"/>
                                                                  <w:divBdr>
                                                                    <w:top w:val="none" w:sz="0" w:space="0" w:color="auto"/>
                                                                    <w:left w:val="none" w:sz="0" w:space="0" w:color="auto"/>
                                                                    <w:bottom w:val="none" w:sz="0" w:space="0" w:color="auto"/>
                                                                    <w:right w:val="none" w:sz="0" w:space="0" w:color="auto"/>
                                                                  </w:divBdr>
                                                                  <w:divsChild>
                                                                    <w:div w:id="2089383426">
                                                                      <w:marLeft w:val="0"/>
                                                                      <w:marRight w:val="0"/>
                                                                      <w:marTop w:val="0"/>
                                                                      <w:marBottom w:val="0"/>
                                                                      <w:divBdr>
                                                                        <w:top w:val="single" w:sz="2" w:space="0" w:color="DFDFDF"/>
                                                                        <w:left w:val="single" w:sz="2" w:space="0" w:color="DFDFDF"/>
                                                                        <w:bottom w:val="single" w:sz="2" w:space="0" w:color="DFDFDF"/>
                                                                        <w:right w:val="single" w:sz="2" w:space="0" w:color="DFDFDF"/>
                                                                      </w:divBdr>
                                                                      <w:divsChild>
                                                                        <w:div w:id="1535532089">
                                                                          <w:marLeft w:val="0"/>
                                                                          <w:marRight w:val="0"/>
                                                                          <w:marTop w:val="0"/>
                                                                          <w:marBottom w:val="0"/>
                                                                          <w:divBdr>
                                                                            <w:top w:val="none" w:sz="0" w:space="0" w:color="auto"/>
                                                                            <w:left w:val="none" w:sz="0" w:space="0" w:color="auto"/>
                                                                            <w:bottom w:val="none" w:sz="0" w:space="0" w:color="auto"/>
                                                                            <w:right w:val="none" w:sz="0" w:space="0" w:color="auto"/>
                                                                          </w:divBdr>
                                                                          <w:divsChild>
                                                                            <w:div w:id="1372992838">
                                                                              <w:marLeft w:val="0"/>
                                                                              <w:marRight w:val="0"/>
                                                                              <w:marTop w:val="0"/>
                                                                              <w:marBottom w:val="0"/>
                                                                              <w:divBdr>
                                                                                <w:top w:val="none" w:sz="0" w:space="0" w:color="auto"/>
                                                                                <w:left w:val="none" w:sz="0" w:space="0" w:color="auto"/>
                                                                                <w:bottom w:val="none" w:sz="0" w:space="0" w:color="auto"/>
                                                                                <w:right w:val="none" w:sz="0" w:space="0" w:color="auto"/>
                                                                              </w:divBdr>
                                                                              <w:divsChild>
                                                                                <w:div w:id="20051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7685">
                                                                          <w:marLeft w:val="-300"/>
                                                                          <w:marRight w:val="0"/>
                                                                          <w:marTop w:val="0"/>
                                                                          <w:marBottom w:val="0"/>
                                                                          <w:divBdr>
                                                                            <w:top w:val="none" w:sz="0" w:space="0" w:color="auto"/>
                                                                            <w:left w:val="none" w:sz="0" w:space="0" w:color="auto"/>
                                                                            <w:bottom w:val="none" w:sz="0" w:space="0" w:color="auto"/>
                                                                            <w:right w:val="none" w:sz="0" w:space="0" w:color="auto"/>
                                                                          </w:divBdr>
                                                                          <w:divsChild>
                                                                            <w:div w:id="1239755141">
                                                                              <w:marLeft w:val="0"/>
                                                                              <w:marRight w:val="0"/>
                                                                              <w:marTop w:val="0"/>
                                                                              <w:marBottom w:val="45"/>
                                                                              <w:divBdr>
                                                                                <w:top w:val="single" w:sz="2" w:space="0" w:color="A9A9A9"/>
                                                                                <w:left w:val="single" w:sz="2" w:space="0" w:color="A9A9A9"/>
                                                                                <w:bottom w:val="single" w:sz="2" w:space="0" w:color="A9A9A9"/>
                                                                                <w:right w:val="single" w:sz="2" w:space="0" w:color="A9A9A9"/>
                                                                              </w:divBdr>
                                                                              <w:divsChild>
                                                                                <w:div w:id="1484195796">
                                                                                  <w:marLeft w:val="0"/>
                                                                                  <w:marRight w:val="0"/>
                                                                                  <w:marTop w:val="0"/>
                                                                                  <w:marBottom w:val="0"/>
                                                                                  <w:divBdr>
                                                                                    <w:top w:val="none" w:sz="0" w:space="0" w:color="auto"/>
                                                                                    <w:left w:val="none" w:sz="0" w:space="0" w:color="auto"/>
                                                                                    <w:bottom w:val="none" w:sz="0" w:space="0" w:color="auto"/>
                                                                                    <w:right w:val="none" w:sz="0" w:space="0" w:color="auto"/>
                                                                                  </w:divBdr>
                                                                                  <w:divsChild>
                                                                                    <w:div w:id="1479416162">
                                                                                      <w:marLeft w:val="306"/>
                                                                                      <w:marRight w:val="0"/>
                                                                                      <w:marTop w:val="0"/>
                                                                                      <w:marBottom w:val="150"/>
                                                                                      <w:divBdr>
                                                                                        <w:top w:val="single" w:sz="2" w:space="0" w:color="E4E4E4"/>
                                                                                        <w:left w:val="single" w:sz="2" w:space="0" w:color="E4E4E4"/>
                                                                                        <w:bottom w:val="single" w:sz="2" w:space="0" w:color="E4E4E4"/>
                                                                                        <w:right w:val="single" w:sz="2" w:space="0" w:color="E4E4E4"/>
                                                                                      </w:divBdr>
                                                                                    </w:div>
                                                                                    <w:div w:id="907375038">
                                                                                      <w:marLeft w:val="306"/>
                                                                                      <w:marRight w:val="0"/>
                                                                                      <w:marTop w:val="0"/>
                                                                                      <w:marBottom w:val="150"/>
                                                                                      <w:divBdr>
                                                                                        <w:top w:val="single" w:sz="2" w:space="0" w:color="E4E4E4"/>
                                                                                        <w:left w:val="single" w:sz="2" w:space="0" w:color="E4E4E4"/>
                                                                                        <w:bottom w:val="single" w:sz="2" w:space="0" w:color="E4E4E4"/>
                                                                                        <w:right w:val="single" w:sz="2" w:space="0" w:color="E4E4E4"/>
                                                                                      </w:divBdr>
                                                                                    </w:div>
                                                                                    <w:div w:id="1817526192">
                                                                                      <w:marLeft w:val="306"/>
                                                                                      <w:marRight w:val="0"/>
                                                                                      <w:marTop w:val="0"/>
                                                                                      <w:marBottom w:val="150"/>
                                                                                      <w:divBdr>
                                                                                        <w:top w:val="single" w:sz="2" w:space="0" w:color="E4E4E4"/>
                                                                                        <w:left w:val="single" w:sz="2" w:space="0" w:color="E4E4E4"/>
                                                                                        <w:bottom w:val="single" w:sz="2" w:space="0" w:color="E4E4E4"/>
                                                                                        <w:right w:val="single" w:sz="2" w:space="0" w:color="E4E4E4"/>
                                                                                      </w:divBdr>
                                                                                    </w:div>
                                                                                    <w:div w:id="2045783427">
                                                                                      <w:marLeft w:val="306"/>
                                                                                      <w:marRight w:val="0"/>
                                                                                      <w:marTop w:val="0"/>
                                                                                      <w:marBottom w:val="150"/>
                                                                                      <w:divBdr>
                                                                                        <w:top w:val="single" w:sz="2" w:space="0" w:color="E4E4E4"/>
                                                                                        <w:left w:val="single" w:sz="2" w:space="0" w:color="E4E4E4"/>
                                                                                        <w:bottom w:val="single" w:sz="2" w:space="0" w:color="E4E4E4"/>
                                                                                        <w:right w:val="single" w:sz="2" w:space="0" w:color="E4E4E4"/>
                                                                                      </w:divBdr>
                                                                                    </w:div>
                                                                                    <w:div w:id="1653412924">
                                                                                      <w:marLeft w:val="30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8014497">
                      <w:marLeft w:val="0"/>
                      <w:marRight w:val="0"/>
                      <w:marTop w:val="0"/>
                      <w:marBottom w:val="0"/>
                      <w:divBdr>
                        <w:top w:val="none" w:sz="0" w:space="0" w:color="auto"/>
                        <w:left w:val="none" w:sz="0" w:space="0" w:color="auto"/>
                        <w:bottom w:val="none" w:sz="0" w:space="0" w:color="auto"/>
                        <w:right w:val="none" w:sz="0" w:space="0" w:color="auto"/>
                      </w:divBdr>
                      <w:divsChild>
                        <w:div w:id="202522394">
                          <w:marLeft w:val="0"/>
                          <w:marRight w:val="0"/>
                          <w:marTop w:val="0"/>
                          <w:marBottom w:val="0"/>
                          <w:divBdr>
                            <w:top w:val="none" w:sz="0" w:space="0" w:color="auto"/>
                            <w:left w:val="none" w:sz="0" w:space="0" w:color="auto"/>
                            <w:bottom w:val="none" w:sz="0" w:space="0" w:color="auto"/>
                            <w:right w:val="none" w:sz="0" w:space="0" w:color="auto"/>
                          </w:divBdr>
                          <w:divsChild>
                            <w:div w:id="4365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ufiya-agri.yoo7.com/t415-topic"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ufiya-agri.yoo7.com/t415-topi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rabicedition.nature.com/journal/2012/10/488439a" TargetMode="External"/><Relationship Id="rId4" Type="http://schemas.openxmlformats.org/officeDocument/2006/relationships/settings" Target="settings.xml"/><Relationship Id="rId9" Type="http://schemas.openxmlformats.org/officeDocument/2006/relationships/hyperlink" Target="http://www.nature.com/uidfinder/10.1038/48843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dc:creator>
  <cp:lastModifiedBy>soft</cp:lastModifiedBy>
  <cp:revision>2</cp:revision>
  <dcterms:created xsi:type="dcterms:W3CDTF">2020-04-24T06:15:00Z</dcterms:created>
  <dcterms:modified xsi:type="dcterms:W3CDTF">2020-04-25T06:29:00Z</dcterms:modified>
</cp:coreProperties>
</file>