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3E" w:rsidRPr="006D1CBE" w:rsidRDefault="0015343E" w:rsidP="0015343E">
      <w:pPr>
        <w:pStyle w:val="a"/>
        <w:ind w:hanging="625"/>
        <w:jc w:val="both"/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</w:pPr>
      <w:r w:rsidRPr="006D1CBE"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  <w:t xml:space="preserve">المملكة العربية السعودية </w:t>
      </w:r>
    </w:p>
    <w:p w:rsidR="0015343E" w:rsidRPr="006D1CBE" w:rsidRDefault="0015343E" w:rsidP="0015343E">
      <w:pPr>
        <w:pStyle w:val="a"/>
        <w:ind w:hanging="625"/>
        <w:jc w:val="both"/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</w:pPr>
      <w:r w:rsidRPr="006D1CBE"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  <w:t xml:space="preserve">وزارة التعليم </w:t>
      </w:r>
      <w:r w:rsidRPr="006D1CBE">
        <w:rPr>
          <w:rFonts w:asciiTheme="minorBidi" w:hAnsiTheme="minorBidi" w:cs="Khalid Art bold" w:hint="cs"/>
          <w:b w:val="0"/>
          <w:bCs w:val="0"/>
          <w:color w:val="auto"/>
          <w:sz w:val="20"/>
          <w:szCs w:val="20"/>
          <w:u w:val="none"/>
          <w:rtl/>
        </w:rPr>
        <w:t>العالي</w:t>
      </w:r>
    </w:p>
    <w:p w:rsidR="0015343E" w:rsidRPr="006D1CBE" w:rsidRDefault="0015343E" w:rsidP="0015343E">
      <w:pPr>
        <w:pStyle w:val="a"/>
        <w:ind w:hanging="625"/>
        <w:jc w:val="both"/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</w:pPr>
      <w:r w:rsidRPr="006D1CBE"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  <w:t>جامعة</w:t>
      </w:r>
      <w:r w:rsidRPr="006D1CBE">
        <w:rPr>
          <w:rFonts w:asciiTheme="minorBidi" w:hAnsiTheme="minorBidi" w:cs="Khalid Art bold" w:hint="cs"/>
          <w:b w:val="0"/>
          <w:bCs w:val="0"/>
          <w:color w:val="auto"/>
          <w:sz w:val="20"/>
          <w:szCs w:val="20"/>
          <w:u w:val="none"/>
          <w:rtl/>
        </w:rPr>
        <w:t>الإمام</w:t>
      </w:r>
      <w:r w:rsidRPr="006D1CBE"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  <w:t xml:space="preserve"> محمد بن سعود </w:t>
      </w:r>
      <w:r w:rsidRPr="006D1CBE">
        <w:rPr>
          <w:rFonts w:asciiTheme="minorBidi" w:hAnsiTheme="minorBidi" w:cs="Khalid Art bold" w:hint="cs"/>
          <w:b w:val="0"/>
          <w:bCs w:val="0"/>
          <w:color w:val="auto"/>
          <w:sz w:val="20"/>
          <w:szCs w:val="20"/>
          <w:u w:val="none"/>
          <w:rtl/>
        </w:rPr>
        <w:t>الإسلامية</w:t>
      </w:r>
    </w:p>
    <w:p w:rsidR="0015343E" w:rsidRPr="006D1CBE" w:rsidRDefault="0015343E" w:rsidP="0015343E">
      <w:pPr>
        <w:pStyle w:val="a"/>
        <w:ind w:hanging="625"/>
        <w:jc w:val="both"/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</w:pPr>
      <w:r w:rsidRPr="006D1CBE"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  <w:t xml:space="preserve">وكالة الجامعة للدراساتوالتطوير والاعتماد </w:t>
      </w:r>
      <w:r w:rsidRPr="006D1CBE">
        <w:rPr>
          <w:rFonts w:asciiTheme="minorBidi" w:hAnsiTheme="minorBidi" w:cs="Khalid Art bold" w:hint="cs"/>
          <w:b w:val="0"/>
          <w:bCs w:val="0"/>
          <w:color w:val="auto"/>
          <w:sz w:val="20"/>
          <w:szCs w:val="20"/>
          <w:u w:val="none"/>
          <w:rtl/>
        </w:rPr>
        <w:t>الأكاديمي</w:t>
      </w:r>
    </w:p>
    <w:p w:rsidR="0015343E" w:rsidRPr="006D1CBE" w:rsidRDefault="0015343E" w:rsidP="0015343E">
      <w:pPr>
        <w:pStyle w:val="a"/>
        <w:ind w:hanging="625"/>
        <w:jc w:val="both"/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</w:pPr>
      <w:r w:rsidRPr="006D1CBE">
        <w:rPr>
          <w:rFonts w:asciiTheme="minorBidi" w:hAnsiTheme="minorBidi" w:cs="Khalid Art bold"/>
          <w:b w:val="0"/>
          <w:bCs w:val="0"/>
          <w:color w:val="auto"/>
          <w:sz w:val="20"/>
          <w:szCs w:val="20"/>
          <w:u w:val="none"/>
          <w:rtl/>
        </w:rPr>
        <w:t>عمادة التقويم والجودة</w:t>
      </w: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7329D" w:rsidRDefault="00E7329D" w:rsidP="00E65694">
      <w:pPr>
        <w:bidi/>
        <w:jc w:val="center"/>
        <w:rPr>
          <w:rFonts w:ascii="Arial" w:hAnsi="Arial" w:cs="Khalid Art bold"/>
          <w:sz w:val="34"/>
          <w:szCs w:val="34"/>
          <w:rtl/>
          <w:lang w:val="en-GB"/>
        </w:rPr>
      </w:pPr>
    </w:p>
    <w:p w:rsidR="00E65694" w:rsidRPr="00E7329D" w:rsidRDefault="00AD001C" w:rsidP="00E21D4C">
      <w:pPr>
        <w:bidi/>
        <w:jc w:val="center"/>
        <w:rPr>
          <w:rFonts w:ascii="Arial" w:hAnsi="Arial" w:cs="Khalid Art bold"/>
          <w:sz w:val="34"/>
          <w:szCs w:val="34"/>
          <w:rtl/>
          <w:lang w:val="en-GB"/>
        </w:rPr>
      </w:pPr>
      <w:r w:rsidRPr="00E7329D">
        <w:rPr>
          <w:rFonts w:ascii="Arial" w:hAnsi="Arial" w:cs="Khalid Art bold" w:hint="cs"/>
          <w:sz w:val="34"/>
          <w:szCs w:val="34"/>
          <w:rtl/>
          <w:lang w:val="en-GB"/>
        </w:rPr>
        <w:t>نموذج</w:t>
      </w:r>
      <w:r w:rsidR="00FF6D08">
        <w:rPr>
          <w:rFonts w:ascii="Arial" w:hAnsi="Arial" w:cs="Khalid Art bold" w:hint="cs"/>
          <w:sz w:val="34"/>
          <w:szCs w:val="34"/>
          <w:rtl/>
          <w:lang w:val="en-GB"/>
        </w:rPr>
        <w:t xml:space="preserve"> </w:t>
      </w:r>
      <w:r w:rsidRPr="00E7329D">
        <w:rPr>
          <w:rFonts w:ascii="Arial" w:hAnsi="Arial" w:cs="Khalid Art bold"/>
          <w:sz w:val="34"/>
          <w:szCs w:val="34"/>
          <w:rtl/>
          <w:lang w:val="en-GB"/>
        </w:rPr>
        <w:t>توصيف</w:t>
      </w:r>
      <w:r w:rsidRPr="00E7329D">
        <w:rPr>
          <w:rFonts w:ascii="Arial" w:hAnsi="Arial" w:cs="Khalid Art bold" w:hint="cs"/>
          <w:sz w:val="34"/>
          <w:szCs w:val="34"/>
          <w:rtl/>
          <w:lang w:val="en-GB"/>
        </w:rPr>
        <w:t>/</w:t>
      </w:r>
      <w:r w:rsidR="00E21D4C" w:rsidRPr="00E21D4C">
        <w:rPr>
          <w:rFonts w:ascii="Arial" w:hAnsi="Arial" w:cs="Khalid Art bold"/>
          <w:sz w:val="34"/>
          <w:szCs w:val="34"/>
          <w:rtl/>
          <w:lang w:val="en-GB"/>
        </w:rPr>
        <w:t>مقرر دراسي</w:t>
      </w:r>
    </w:p>
    <w:p w:rsidR="00E65694" w:rsidRDefault="0041286D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  <w:r>
        <w:rPr>
          <w:rFonts w:ascii="Arial" w:hAnsi="Arial" w:cs="Khalid Art bold"/>
          <w:noProof/>
          <w:sz w:val="32"/>
          <w:szCs w:val="32"/>
          <w:rtl/>
          <w:lang w:val="en-US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3.75pt;margin-top:11.8pt;width:421.5pt;height:374.55pt;flip:x y;z-index:251658240">
            <v:textbox>
              <w:txbxContent>
                <w:p w:rsidR="00231122" w:rsidRDefault="00231122" w:rsidP="00A82C10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</w:p>
                <w:p w:rsidR="00875CDB" w:rsidRDefault="00875CDB" w:rsidP="00231122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  <w:r w:rsidRPr="00E7329D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اسم الكلية </w:t>
                  </w:r>
                  <w:r>
                    <w:rPr>
                      <w:rFonts w:ascii="Arial" w:hAnsi="Arial" w:cs="AL-Mohanad Bold" w:hint="cs"/>
                      <w:sz w:val="32"/>
                      <w:szCs w:val="32"/>
                      <w:rtl/>
                    </w:rPr>
                    <w:t>كلية الشريعة والدراسات الإسلامية بالأحساء</w:t>
                  </w:r>
                </w:p>
                <w:p w:rsidR="00875CDB" w:rsidRDefault="00875CDB" w:rsidP="001A7B96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    قسم</w:t>
                  </w:r>
                  <w:r w:rsidR="00231122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: </w:t>
                  </w: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الأنظمة</w:t>
                  </w:r>
                </w:p>
                <w:p w:rsidR="00796CBC" w:rsidRDefault="00875CDB" w:rsidP="00231122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برنامج </w:t>
                  </w:r>
                  <w:r w:rsidR="00796CBC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:</w:t>
                  </w:r>
                  <w:r w:rsidR="00231122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الأنظمة</w:t>
                  </w:r>
                </w:p>
                <w:p w:rsidR="00A950CD" w:rsidRDefault="00816868" w:rsidP="00A950CD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الدرجة العلمية</w:t>
                  </w:r>
                  <w:r w:rsidR="00796CBC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:</w:t>
                  </w: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 البكالوريوس</w:t>
                  </w:r>
                </w:p>
                <w:p w:rsidR="00875CDB" w:rsidRDefault="00A950CD" w:rsidP="00A950CD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 </w:t>
                  </w:r>
                  <w:r w:rsidR="00875CDB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اسم المقرر</w:t>
                  </w:r>
                  <w:r w:rsidR="00816868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:</w:t>
                  </w:r>
                  <w:r w:rsidRPr="00A950CD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 النظام الدولي الخاص (1)</w:t>
                  </w:r>
                  <w:r w:rsidR="00816868" w:rsidRPr="00A950CD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.</w:t>
                  </w:r>
                </w:p>
                <w:p w:rsidR="00875CDB" w:rsidRPr="00E7329D" w:rsidRDefault="00875CDB" w:rsidP="00387FEB">
                  <w:pPr>
                    <w:bidi/>
                    <w:rPr>
                      <w:rFonts w:cs="AL-Mohanad Bold"/>
                      <w:sz w:val="40"/>
                      <w:szCs w:val="40"/>
                      <w:rtl/>
                      <w:lang w:val="en-US"/>
                    </w:rPr>
                  </w:pPr>
                  <w:r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    رمز المقرر </w:t>
                  </w:r>
                  <w:r w:rsidR="00796CBC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 xml:space="preserve">نظم </w:t>
                  </w:r>
                  <w:r w:rsidR="00387FEB">
                    <w:rPr>
                      <w:rFonts w:cs="AL-Mohanad Bold" w:hint="cs"/>
                      <w:sz w:val="40"/>
                      <w:szCs w:val="40"/>
                      <w:rtl/>
                      <w:lang w:val="en-US"/>
                    </w:rPr>
                    <w:t>353</w:t>
                  </w:r>
                </w:p>
              </w:txbxContent>
            </v:textbox>
            <w10:wrap anchorx="page"/>
          </v:shape>
        </w:pict>
      </w: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Default="00E65694" w:rsidP="00E65694">
      <w:pPr>
        <w:bidi/>
        <w:jc w:val="center"/>
        <w:rPr>
          <w:rFonts w:ascii="Arial" w:hAnsi="Arial" w:cs="Khalid Art bold"/>
          <w:sz w:val="32"/>
          <w:szCs w:val="32"/>
          <w:rtl/>
          <w:lang w:val="en-GB"/>
        </w:rPr>
      </w:pPr>
    </w:p>
    <w:p w:rsidR="00E65694" w:rsidRPr="00E21D4C" w:rsidRDefault="00E65694" w:rsidP="00E65694">
      <w:pPr>
        <w:bidi/>
        <w:jc w:val="center"/>
        <w:rPr>
          <w:rFonts w:ascii="Arial" w:hAnsi="Arial" w:cs="Traditional Arabic"/>
          <w:b/>
          <w:bCs/>
          <w:sz w:val="28"/>
          <w:szCs w:val="28"/>
          <w:rtl/>
          <w:lang w:val="en-GB"/>
        </w:rPr>
      </w:pPr>
    </w:p>
    <w:p w:rsidR="009D2F09" w:rsidRDefault="009D2F09">
      <w:pPr>
        <w:spacing w:after="200" w:line="276" w:lineRule="auto"/>
        <w:rPr>
          <w:rFonts w:ascii="Arial" w:hAnsi="Arial" w:cs="Khalid Art bold"/>
          <w:sz w:val="32"/>
          <w:szCs w:val="32"/>
          <w:rtl/>
        </w:rPr>
      </w:pPr>
      <w:r>
        <w:rPr>
          <w:rFonts w:ascii="Arial" w:hAnsi="Arial" w:cs="Khalid Art bold"/>
          <w:sz w:val="32"/>
          <w:szCs w:val="32"/>
          <w:rtl/>
        </w:rPr>
        <w:br w:type="page"/>
      </w: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8"/>
      </w:tblGrid>
      <w:tr w:rsidR="00E21D4C" w:rsidRPr="00E21D4C" w:rsidTr="009844DC">
        <w:tc>
          <w:tcPr>
            <w:tcW w:w="8448" w:type="dxa"/>
          </w:tcPr>
          <w:p w:rsidR="00E21D4C" w:rsidRPr="001A7B96" w:rsidRDefault="00E21D4C" w:rsidP="00956D13">
            <w:pPr>
              <w:bidi/>
              <w:spacing w:before="240" w:after="240"/>
              <w:rPr>
                <w:rFonts w:ascii="Arial" w:hAnsi="Arial"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956D13">
              <w:rPr>
                <w:rFonts w:ascii="Arial" w:hAnsi="Arial" w:cs="Traditional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المؤسسة</w:t>
            </w:r>
            <w:r w:rsidR="00956D13" w:rsidRPr="00956D13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</w:rPr>
              <w:t>التعليمية</w:t>
            </w:r>
            <w:r w:rsidRPr="00956D13">
              <w:rPr>
                <w:rFonts w:ascii="Arial" w:hAnsi="Arial" w:cs="Traditional Arabic"/>
                <w:b/>
                <w:bCs/>
                <w:sz w:val="32"/>
                <w:szCs w:val="32"/>
                <w:lang w:bidi="ar-EG"/>
              </w:rPr>
              <w:tab/>
            </w:r>
            <w:r w:rsidR="001A7B96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  <w:lang w:val="en-US"/>
              </w:rPr>
              <w:t>جامعة الإمام محمد بن سعود الإسلامية</w:t>
            </w:r>
          </w:p>
        </w:tc>
      </w:tr>
      <w:tr w:rsidR="00E21D4C" w:rsidRPr="00E21D4C" w:rsidTr="009844DC">
        <w:tc>
          <w:tcPr>
            <w:tcW w:w="8448" w:type="dxa"/>
          </w:tcPr>
          <w:p w:rsidR="00E21D4C" w:rsidRPr="00956D13" w:rsidRDefault="00E21D4C" w:rsidP="00875CDB">
            <w:pPr>
              <w:bidi/>
              <w:spacing w:before="240" w:after="240"/>
              <w:rPr>
                <w:rFonts w:ascii="Arial" w:hAnsi="Arial" w:cs="Traditional Arabic"/>
                <w:b/>
                <w:bCs/>
                <w:sz w:val="32"/>
                <w:szCs w:val="32"/>
                <w:lang w:bidi="ar-EG"/>
              </w:rPr>
            </w:pPr>
            <w:r w:rsidRPr="00956D13">
              <w:rPr>
                <w:rFonts w:ascii="Arial" w:hAnsi="Arial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الكلية/القسم </w:t>
            </w:r>
            <w:r w:rsidR="004A316E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  <w:lang w:bidi="ar-EG"/>
              </w:rPr>
              <w:t>كلية الشريعة والدراسات الإسلامية بالاحساء</w:t>
            </w:r>
          </w:p>
        </w:tc>
      </w:tr>
    </w:tbl>
    <w:p w:rsidR="00E21D4C" w:rsidRPr="00956D13" w:rsidRDefault="00956D13" w:rsidP="00E21D4C">
      <w:pPr>
        <w:pStyle w:val="Heading7"/>
        <w:bidi/>
        <w:spacing w:after="240"/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rtl/>
        </w:rPr>
      </w:pPr>
      <w:r w:rsidRPr="00956D13">
        <w:rPr>
          <w:rFonts w:ascii="Arial" w:hAnsi="Arial" w:cs="Traditional Arabic" w:hint="cs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أ.</w:t>
      </w:r>
      <w:r w:rsidR="00E21D4C" w:rsidRPr="00956D13"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التعريف بالمقرر الدراسي ومعلومات عامة عنه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E21D4C" w:rsidRPr="00E21D4C" w:rsidTr="00956D13">
        <w:trPr>
          <w:trHeight w:val="560"/>
        </w:trPr>
        <w:tc>
          <w:tcPr>
            <w:tcW w:w="8414" w:type="dxa"/>
          </w:tcPr>
          <w:p w:rsidR="00E21D4C" w:rsidRPr="00E21D4C" w:rsidRDefault="00E21D4C" w:rsidP="00E21D4C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اسم ورمز المقرر الدراسي: </w:t>
            </w:r>
            <w:r w:rsidR="00A950CD">
              <w:rPr>
                <w:rFonts w:ascii="Arial" w:hAnsi="Arial" w:cs="AL-Mohanad Bold" w:hint="cs"/>
                <w:sz w:val="32"/>
                <w:szCs w:val="32"/>
                <w:rtl/>
              </w:rPr>
              <w:t>النظام الدولي الخاص 1 ( نظم 353)</w:t>
            </w:r>
          </w:p>
        </w:tc>
      </w:tr>
      <w:tr w:rsidR="00E21D4C" w:rsidRPr="00E21D4C" w:rsidTr="00956D13">
        <w:trPr>
          <w:trHeight w:val="568"/>
        </w:trPr>
        <w:tc>
          <w:tcPr>
            <w:tcW w:w="8414" w:type="dxa"/>
          </w:tcPr>
          <w:p w:rsidR="00E21D4C" w:rsidRPr="00E21D4C" w:rsidRDefault="00E21D4C" w:rsidP="00A950CD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عدد الساعات المعتمدة: </w:t>
            </w:r>
            <w:r w:rsidR="00A950C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E21D4C" w:rsidRPr="00E21D4C" w:rsidTr="00875CDB">
        <w:tc>
          <w:tcPr>
            <w:tcW w:w="8414" w:type="dxa"/>
          </w:tcPr>
          <w:p w:rsidR="00E21D4C" w:rsidRPr="00E21D4C" w:rsidRDefault="00E21D4C" w:rsidP="00956D13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البرنامج أو البرامج الذي يقدم ضمنه المقرر الدراسي. </w:t>
            </w:r>
            <w:r w:rsidR="004A316E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الأنظمة</w:t>
            </w:r>
          </w:p>
          <w:p w:rsidR="00E21D4C" w:rsidRPr="00E21D4C" w:rsidRDefault="00E21D4C" w:rsidP="004A316E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21D4C" w:rsidRPr="00E21D4C" w:rsidTr="00875CDB">
        <w:tc>
          <w:tcPr>
            <w:tcW w:w="8414" w:type="dxa"/>
          </w:tcPr>
          <w:p w:rsidR="00E21D4C" w:rsidRPr="00E21D4C" w:rsidRDefault="00E21D4C" w:rsidP="00796CBC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اسم عضو هيئة التدريس المسؤول عن  المقرر الدراسي</w:t>
            </w:r>
            <w:r w:rsidR="00796CB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:يحدد لاحقا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21D4C" w:rsidRPr="00E21D4C" w:rsidTr="00875CDB">
        <w:tc>
          <w:tcPr>
            <w:tcW w:w="8414" w:type="dxa"/>
          </w:tcPr>
          <w:p w:rsidR="00E21D4C" w:rsidRPr="00E21D4C" w:rsidRDefault="00E21D4C" w:rsidP="00A950CD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السنة أو المستوى الأكاديمي الذي يعطى فيه  المقرر الدراسي </w:t>
            </w:r>
            <w:r w:rsidR="004A316E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المستوى </w:t>
            </w:r>
            <w:r w:rsidR="00A950C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السادس</w:t>
            </w:r>
            <w:r w:rsidR="00796CB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21D4C" w:rsidRPr="00E21D4C" w:rsidTr="00875CDB">
        <w:tc>
          <w:tcPr>
            <w:tcW w:w="8414" w:type="dxa"/>
          </w:tcPr>
          <w:p w:rsidR="00E21D4C" w:rsidRPr="00E21D4C" w:rsidRDefault="00E21D4C" w:rsidP="00E21D4C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المتطلبات السابقة لهذا  المقرر(إن وجدت) </w:t>
            </w:r>
            <w:r w:rsidR="004A316E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21D4C" w:rsidRPr="00E21D4C" w:rsidTr="00956D13">
        <w:trPr>
          <w:trHeight w:val="557"/>
        </w:trPr>
        <w:tc>
          <w:tcPr>
            <w:tcW w:w="8414" w:type="dxa"/>
          </w:tcPr>
          <w:p w:rsidR="00E21D4C" w:rsidRPr="00E21D4C" w:rsidRDefault="00E21D4C" w:rsidP="00E21D4C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المتطلبات الآنية لهذا المقرر (إن وجدت) </w:t>
            </w:r>
            <w:r w:rsidR="004A316E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E21D4C" w:rsidRPr="00E21D4C" w:rsidTr="00956D13">
        <w:trPr>
          <w:trHeight w:val="565"/>
        </w:trPr>
        <w:tc>
          <w:tcPr>
            <w:tcW w:w="8414" w:type="dxa"/>
          </w:tcPr>
          <w:p w:rsidR="00E21D4C" w:rsidRPr="00E21D4C" w:rsidRDefault="00E21D4C" w:rsidP="00E21D4C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موقع تقديم المقرر إن لم يكن داخل المبنى الرئيسي  للمؤسسة التعليمية </w:t>
            </w:r>
            <w:r w:rsidR="004A316E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(لا ينطبق)</w:t>
            </w:r>
          </w:p>
        </w:tc>
      </w:tr>
    </w:tbl>
    <w:p w:rsidR="00E21D4C" w:rsidRPr="00E21D4C" w:rsidRDefault="00E21D4C" w:rsidP="00E21D4C">
      <w:pPr>
        <w:bidi/>
        <w:rPr>
          <w:rFonts w:ascii="Arial" w:hAnsi="Arial" w:cs="Traditional Arabic"/>
          <w:b/>
          <w:bCs/>
          <w:sz w:val="28"/>
          <w:szCs w:val="28"/>
        </w:rPr>
      </w:pPr>
    </w:p>
    <w:p w:rsidR="00E21D4C" w:rsidRPr="00956D13" w:rsidRDefault="00E21D4C" w:rsidP="00E21D4C">
      <w:pPr>
        <w:pStyle w:val="Heading7"/>
        <w:bidi/>
        <w:spacing w:after="240"/>
        <w:rPr>
          <w:rFonts w:ascii="Arial" w:eastAsia="Times New Roman" w:hAnsi="Arial" w:cs="Traditional Arabic"/>
          <w:b/>
          <w:bCs/>
          <w:i w:val="0"/>
          <w:iCs w:val="0"/>
          <w:color w:val="auto"/>
          <w:sz w:val="28"/>
          <w:szCs w:val="28"/>
        </w:rPr>
      </w:pPr>
      <w:r w:rsidRPr="00956D13"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ب</w:t>
      </w:r>
      <w:r w:rsidR="00956D13" w:rsidRPr="00956D13">
        <w:rPr>
          <w:rFonts w:ascii="Arial" w:hAnsi="Arial" w:cs="Traditional Arabic" w:hint="cs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.</w:t>
      </w:r>
      <w:r w:rsidRPr="00956D13"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 xml:space="preserve"> الأهداف</w:t>
      </w: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48"/>
      </w:tblGrid>
      <w:tr w:rsidR="00E21D4C" w:rsidRPr="00E21D4C" w:rsidTr="009844DC">
        <w:trPr>
          <w:trHeight w:val="690"/>
        </w:trPr>
        <w:tc>
          <w:tcPr>
            <w:tcW w:w="8448" w:type="dxa"/>
          </w:tcPr>
          <w:p w:rsidR="00E21D4C" w:rsidRPr="00E21D4C" w:rsidRDefault="00E21D4C" w:rsidP="00E21D4C">
            <w:pPr>
              <w:numPr>
                <w:ilvl w:val="0"/>
                <w:numId w:val="14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موجز بأهم  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>مخرجات تعلم الطلاب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الملتحق  بالمقرر الدراسي. 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val="en-US"/>
              </w:rPr>
            </w:pPr>
          </w:p>
          <w:p w:rsidR="00DB33CD" w:rsidRDefault="00DB33CD" w:rsidP="00796CBC">
            <w:pPr>
              <w:numPr>
                <w:ilvl w:val="0"/>
                <w:numId w:val="13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يهدف هذا المقرر إلي :</w:t>
            </w:r>
          </w:p>
          <w:p w:rsidR="00DB33CD" w:rsidRPr="00A950CD" w:rsidRDefault="00231122" w:rsidP="00DB33CD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ascii="Arial" w:hAnsi="Arial" w:cs="AL-Mohanad Bold"/>
                <w:sz w:val="32"/>
                <w:szCs w:val="32"/>
              </w:rPr>
            </w:pPr>
            <w:r w:rsidRPr="00A950CD">
              <w:rPr>
                <w:rFonts w:ascii="Arial" w:hAnsi="Arial" w:cs="AL-Mohanad Bold" w:hint="cs"/>
                <w:sz w:val="32"/>
                <w:szCs w:val="32"/>
                <w:rtl/>
              </w:rPr>
              <w:t>تعريف</w:t>
            </w:r>
            <w:r w:rsidR="00DB33CD" w:rsidRPr="00A950CD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 الطالب على</w:t>
            </w:r>
            <w:bookmarkStart w:id="0" w:name="_GoBack"/>
            <w:bookmarkEnd w:id="0"/>
            <w:r w:rsidR="005260B1" w:rsidRPr="00A950CD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 </w:t>
            </w:r>
            <w:r w:rsidR="00A950CD" w:rsidRPr="008131E3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النظرية العامة للجنسية من حيث تعريف الجنسية ، وأنواعها ، وطرق اكتسابها ، وحالات سحبها، وإسقاطها، وكذلك الأحكام </w:t>
            </w:r>
            <w:r w:rsidR="00A950CD">
              <w:rPr>
                <w:rFonts w:ascii="Arial" w:hAnsi="Arial" w:cs="AL-Mohanad Bold" w:hint="cs"/>
                <w:sz w:val="32"/>
                <w:szCs w:val="32"/>
                <w:rtl/>
              </w:rPr>
              <w:t>المتعلقة بازدواج الجنسية وا</w:t>
            </w:r>
            <w:r w:rsidR="00A950CD" w:rsidRPr="008131E3">
              <w:rPr>
                <w:rFonts w:ascii="Arial" w:hAnsi="Arial" w:cs="AL-Mohanad Bold" w:hint="cs"/>
                <w:sz w:val="32"/>
                <w:szCs w:val="32"/>
                <w:rtl/>
              </w:rPr>
              <w:t>نعدامها</w:t>
            </w:r>
            <w:r w:rsidR="004A316E" w:rsidRPr="00A950CD">
              <w:rPr>
                <w:rFonts w:ascii="Arial" w:hAnsi="Arial" w:cs="AL-Mohanad Bold" w:hint="cs"/>
                <w:sz w:val="32"/>
                <w:szCs w:val="32"/>
                <w:rtl/>
              </w:rPr>
              <w:t>.</w:t>
            </w:r>
          </w:p>
          <w:p w:rsidR="00E21D4C" w:rsidRPr="00A950CD" w:rsidRDefault="004A316E" w:rsidP="00A950CD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ascii="Arial" w:hAnsi="Arial" w:cs="AL-Mohanad Bold"/>
                <w:sz w:val="32"/>
                <w:szCs w:val="32"/>
              </w:rPr>
            </w:pPr>
            <w:r w:rsidRPr="00A950CD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كما </w:t>
            </w:r>
            <w:r w:rsidR="00DB33CD" w:rsidRPr="00A950CD">
              <w:rPr>
                <w:rFonts w:ascii="Arial" w:hAnsi="Arial" w:cs="AL-Mohanad Bold" w:hint="cs"/>
                <w:sz w:val="32"/>
                <w:szCs w:val="32"/>
                <w:rtl/>
              </w:rPr>
              <w:t>يتعرف الطالب على</w:t>
            </w:r>
            <w:r w:rsidRPr="00A950CD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 </w:t>
            </w:r>
            <w:r w:rsidR="00A950CD" w:rsidRPr="008131E3">
              <w:rPr>
                <w:rFonts w:ascii="Arial" w:hAnsi="Arial" w:cs="AL-Mohanad Bold" w:hint="cs"/>
                <w:sz w:val="32"/>
                <w:szCs w:val="32"/>
                <w:rtl/>
              </w:rPr>
              <w:t>المركز القانوني للأجانب من حيث الحقوق التي يتمتعون بها والالتزامات التي يخضعون لها، وكذلك نظرية الموطن في فقه القانون الدولي الخاص</w:t>
            </w:r>
            <w:r w:rsidRPr="00A950CD">
              <w:rPr>
                <w:rFonts w:ascii="Arial" w:hAnsi="Arial" w:cs="AL-Mohanad Bold" w:hint="cs"/>
                <w:sz w:val="32"/>
                <w:szCs w:val="32"/>
                <w:rtl/>
              </w:rPr>
              <w:t>.</w:t>
            </w:r>
          </w:p>
        </w:tc>
      </w:tr>
      <w:tr w:rsidR="00E21D4C" w:rsidRPr="00E21D4C" w:rsidTr="009844DC">
        <w:tc>
          <w:tcPr>
            <w:tcW w:w="8448" w:type="dxa"/>
          </w:tcPr>
          <w:p w:rsidR="00E21D4C" w:rsidRPr="004A316E" w:rsidRDefault="00E21D4C" w:rsidP="004A316E">
            <w:pPr>
              <w:pStyle w:val="Heading7"/>
              <w:bidi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lastRenderedPageBreak/>
              <w:t xml:space="preserve">2. صف بإيجاز أية خطط يتم تنفيذها لتطوير وتحسين  المقرر الدراسي . (مثل الاستخدام المتزايد لتقنية المعلومات أو مراجع الإنترنت، والتغييرات في  المحتوى كنتيجة للأبحاث الجديدة في مجال الدراسة).   </w:t>
            </w:r>
          </w:p>
          <w:p w:rsidR="004A316E" w:rsidRDefault="004A316E" w:rsidP="004A316E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كتابة البحوث والواجبات على الحاسب الآلي.</w:t>
            </w:r>
          </w:p>
          <w:p w:rsidR="004A316E" w:rsidRDefault="004A316E" w:rsidP="004A316E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طلب إرسال البحوث والواجبات والاستفسارات عن طريق البريد الإلكتروني.</w:t>
            </w:r>
          </w:p>
          <w:p w:rsidR="004A316E" w:rsidRDefault="004A316E" w:rsidP="004A316E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استخدام برنامج شرائح العرض في توضيح بعض الموضوعات.</w:t>
            </w:r>
          </w:p>
          <w:p w:rsidR="00E21D4C" w:rsidRPr="004A316E" w:rsidRDefault="004A316E" w:rsidP="004A316E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استخدام البرامج الحاسوبية في البحث عن المعلومات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</w:tbl>
    <w:p w:rsidR="00E21D4C" w:rsidRPr="00E21D4C" w:rsidRDefault="00E21D4C" w:rsidP="00E21D4C">
      <w:pPr>
        <w:pStyle w:val="Heading9"/>
        <w:bidi/>
        <w:rPr>
          <w:rFonts w:cs="Traditional Arabic"/>
          <w:b/>
          <w:bCs/>
          <w:color w:val="auto"/>
          <w:sz w:val="28"/>
          <w:szCs w:val="28"/>
          <w:rtl/>
        </w:rPr>
      </w:pPr>
      <w:r w:rsidRPr="00956D13">
        <w:rPr>
          <w:rFonts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ج</w:t>
      </w:r>
      <w:r w:rsidR="00956D13" w:rsidRPr="00956D13">
        <w:rPr>
          <w:rFonts w:cs="Traditional Arabic" w:hint="cs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.</w:t>
      </w:r>
      <w:r w:rsidRPr="00956D13">
        <w:rPr>
          <w:rFonts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 xml:space="preserve"> توصيف  المقرر الدراسي (ملاحظة: ينبغي إرفاق توصيف عام في الاستمارة المستخدمة في النشرة التعريفية أو الدليل )</w:t>
      </w:r>
      <w:r w:rsidRPr="00E21D4C">
        <w:rPr>
          <w:rFonts w:cs="Traditional Arabic"/>
          <w:b/>
          <w:bCs/>
          <w:color w:val="auto"/>
          <w:sz w:val="28"/>
          <w:szCs w:val="28"/>
          <w:rtl/>
        </w:rPr>
        <w:t xml:space="preserve">.  </w:t>
      </w:r>
    </w:p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  <w:lang w:val="en-US" w:bidi="ar-EG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9"/>
        <w:gridCol w:w="993"/>
        <w:gridCol w:w="1276"/>
      </w:tblGrid>
      <w:tr w:rsidR="00E21D4C" w:rsidRPr="00E21D4C" w:rsidTr="009844DC">
        <w:tc>
          <w:tcPr>
            <w:tcW w:w="8448" w:type="dxa"/>
            <w:gridSpan w:val="3"/>
          </w:tcPr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1 الموضوعات التي  ينبغي تناولها 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21D4C" w:rsidRPr="00E21D4C" w:rsidTr="009844DC">
        <w:tc>
          <w:tcPr>
            <w:tcW w:w="6179" w:type="dxa"/>
          </w:tcPr>
          <w:p w:rsidR="00E21D4C" w:rsidRPr="00E21D4C" w:rsidRDefault="00E21D4C" w:rsidP="00875CDB">
            <w:pPr>
              <w:bidi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val="fr-FR"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21D4C" w:rsidRPr="00E21D4C" w:rsidRDefault="00E21D4C" w:rsidP="00875CDB">
            <w:pPr>
              <w:bidi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1276" w:type="dxa"/>
          </w:tcPr>
          <w:p w:rsidR="00E21D4C" w:rsidRPr="00E21D4C" w:rsidRDefault="00E21D4C" w:rsidP="00875CDB">
            <w:pPr>
              <w:bidi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A950CD" w:rsidRPr="00E21D4C" w:rsidTr="00354FA9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التمهيد للموضوع وسرد تفصيلي لمفردات المقرر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 w:rsidRPr="004A0BC4"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تعريف الجنسية وعناصرها وأطرافها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أسس بناء الجنسية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الجنسية الأصلية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 w:rsidRPr="004A0BC4"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الجنسية المكتسبة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 w:rsidRPr="004A0BC4"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فقد الجنسية واستردادها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 w:rsidRPr="004A0BC4"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تنازع الجنسيات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التنظيم الدولي للجنسية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السمات العامة لقانون الجنسية السعودي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جنسية الشخص الاعتباري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نظرية الموطن في القانون الدولي الخاص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المركز القانوني للأجانب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  <w:tr w:rsidR="00A950CD" w:rsidRPr="00E21D4C" w:rsidTr="004A316E">
        <w:trPr>
          <w:trHeight w:val="454"/>
        </w:trPr>
        <w:tc>
          <w:tcPr>
            <w:tcW w:w="6179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آثار المركز القانوني للأجانب</w:t>
            </w:r>
          </w:p>
        </w:tc>
        <w:tc>
          <w:tcPr>
            <w:tcW w:w="993" w:type="dxa"/>
            <w:vAlign w:val="center"/>
          </w:tcPr>
          <w:p w:rsidR="00A950CD" w:rsidRPr="004A0BC4" w:rsidRDefault="00A950CD" w:rsidP="00E260F4">
            <w:pPr>
              <w:bidi/>
              <w:spacing w:line="400" w:lineRule="exact"/>
              <w:jc w:val="center"/>
              <w:rPr>
                <w:rFonts w:ascii="Arial" w:hAnsi="Arial" w:cs="AL-Mohanad Bold"/>
                <w:rtl/>
              </w:rPr>
            </w:pPr>
            <w:r>
              <w:rPr>
                <w:rFonts w:ascii="Arial" w:hAnsi="Arial" w:cs="AL-Mohanad Bold" w:hint="cs"/>
                <w:sz w:val="22"/>
                <w:szCs w:val="22"/>
                <w:rtl/>
              </w:rPr>
              <w:t>1</w:t>
            </w:r>
          </w:p>
        </w:tc>
        <w:tc>
          <w:tcPr>
            <w:tcW w:w="1276" w:type="dxa"/>
          </w:tcPr>
          <w:p w:rsidR="00A950CD" w:rsidRDefault="00A950CD" w:rsidP="00E260F4">
            <w:pPr>
              <w:jc w:val="center"/>
            </w:pPr>
            <w:r w:rsidRPr="00A46543">
              <w:rPr>
                <w:rFonts w:ascii="Arial" w:hAnsi="Arial" w:cs="AL-Mohanad Bold" w:hint="cs"/>
                <w:sz w:val="22"/>
                <w:szCs w:val="22"/>
                <w:rtl/>
              </w:rPr>
              <w:t>2</w:t>
            </w:r>
          </w:p>
        </w:tc>
      </w:tr>
    </w:tbl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  <w:lang w:val="en-US" w:bidi="ar-EG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530"/>
        <w:gridCol w:w="1710"/>
        <w:gridCol w:w="1788"/>
      </w:tblGrid>
      <w:tr w:rsidR="00E21D4C" w:rsidRPr="00E21D4C" w:rsidTr="009844DC">
        <w:trPr>
          <w:trHeight w:val="647"/>
        </w:trPr>
        <w:tc>
          <w:tcPr>
            <w:tcW w:w="8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956D13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lastRenderedPageBreak/>
              <w:t>2</w:t>
            </w:r>
            <w:r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. </w:t>
            </w:r>
            <w:r w:rsidR="00E21D4C"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 xml:space="preserve">مكونات  المقرر الدراسي (إجمالي عدد ساعات التدريس لكل فصل دراسي): </w:t>
            </w:r>
            <w:r w:rsidR="00E21D4C"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  <w:tab/>
            </w:r>
            <w:r w:rsidR="00E21D4C"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  <w:tab/>
            </w:r>
          </w:p>
        </w:tc>
      </w:tr>
      <w:tr w:rsidR="00E21D4C" w:rsidRPr="00E21D4C" w:rsidTr="009844DC">
        <w:trPr>
          <w:trHeight w:val="10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20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المحاضرة:</w:t>
            </w:r>
          </w:p>
          <w:p w:rsidR="00E21D4C" w:rsidRPr="00E21D4C" w:rsidRDefault="00A950CD" w:rsidP="00B12A20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26</w:t>
            </w:r>
            <w:r w:rsidR="00B12A20"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 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20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مادة الدرس:</w:t>
            </w:r>
          </w:p>
          <w:p w:rsidR="00E21D4C" w:rsidRPr="00E21D4C" w:rsidRDefault="00B12A20" w:rsidP="00B12A20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المختبر</w:t>
            </w:r>
          </w:p>
          <w:p w:rsidR="00B12A20" w:rsidRPr="00B12A20" w:rsidRDefault="00B12A20" w:rsidP="00B12A20">
            <w:pPr>
              <w:bidi/>
            </w:pPr>
            <w:r>
              <w:rPr>
                <w:rFonts w:hint="cs"/>
                <w:rtl/>
              </w:rPr>
              <w:t>لا ينطبق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عملي/ميداني/      تدريبي</w:t>
            </w:r>
            <w:r w:rsidR="00B12A20"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 لا ينطبق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 xml:space="preserve">أخرى: </w:t>
            </w:r>
            <w:r w:rsidR="00B12A20"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لا يوجد</w:t>
            </w:r>
          </w:p>
        </w:tc>
      </w:tr>
    </w:tbl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  <w:lang w:val="en-US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48"/>
      </w:tblGrid>
      <w:tr w:rsidR="00E21D4C" w:rsidRPr="00E21D4C" w:rsidTr="009844DC">
        <w:trPr>
          <w:trHeight w:val="64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E21D4C" w:rsidP="00231122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3. ساعات دراسة خاصة إضافية/ساعات التعلم المتوقع أن يستوفيها الطالب أسبوعياً. (ينبغي أن يمثل هذا المتوسط لكل فصل دراسي وليس المطلوب لكل أسبوع):</w:t>
            </w:r>
            <w:r w:rsidR="00231122"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 لا يوجد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</w:tbl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  <w:lang w:val="en-US"/>
        </w:rPr>
      </w:pPr>
    </w:p>
    <w:tbl>
      <w:tblPr>
        <w:bidiVisual/>
        <w:tblW w:w="850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6"/>
      </w:tblGrid>
      <w:tr w:rsidR="00E21D4C" w:rsidRPr="00E21D4C" w:rsidTr="009844DC">
        <w:trPr>
          <w:trHeight w:val="311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D4C" w:rsidRPr="00E21D4C" w:rsidRDefault="00E21D4C" w:rsidP="00875CDB">
            <w:pPr>
              <w:pStyle w:val="Footer"/>
              <w:tabs>
                <w:tab w:val="clear" w:pos="4153"/>
                <w:tab w:val="clear" w:pos="8306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 xml:space="preserve">4. تطوير نتائج التعلم في  مختلف مجالات التعلم  </w:t>
            </w:r>
          </w:p>
          <w:p w:rsidR="00E21D4C" w:rsidRPr="00E21D4C" w:rsidRDefault="00E21D4C" w:rsidP="00875CDB">
            <w:pPr>
              <w:pStyle w:val="Footer"/>
              <w:tabs>
                <w:tab w:val="clear" w:pos="4153"/>
                <w:tab w:val="clear" w:pos="8306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</w:pPr>
          </w:p>
          <w:p w:rsidR="00E21D4C" w:rsidRPr="00E21D4C" w:rsidRDefault="00E21D4C" w:rsidP="00875CDB">
            <w:pPr>
              <w:pStyle w:val="Footer"/>
              <w:tabs>
                <w:tab w:val="clear" w:pos="4153"/>
                <w:tab w:val="clear" w:pos="8306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 xml:space="preserve">بيّن لكل من مجالات التعلم المبينة أدناه ما يلي: </w:t>
            </w:r>
          </w:p>
          <w:p w:rsidR="00E21D4C" w:rsidRPr="00E21D4C" w:rsidRDefault="00E21D4C" w:rsidP="00875CDB">
            <w:pPr>
              <w:pStyle w:val="Footer"/>
              <w:tabs>
                <w:tab w:val="clear" w:pos="4153"/>
                <w:tab w:val="clear" w:pos="8306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</w:pPr>
          </w:p>
          <w:p w:rsidR="00E21D4C" w:rsidRPr="00E21D4C" w:rsidRDefault="00E21D4C" w:rsidP="00E21D4C">
            <w:pPr>
              <w:pStyle w:val="Foot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lang w:val="en-US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>موجز سريع للمعارف أو المهارات التي يسعى المقرر الدراسي إلى تنميتها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E21D4C" w:rsidRPr="00E21D4C" w:rsidRDefault="00E21D4C" w:rsidP="00E21D4C">
            <w:pPr>
              <w:pStyle w:val="Foot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lang w:val="en-US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 xml:space="preserve">توصيف لاستراتيجيات التدريس </w:t>
            </w:r>
            <w:r w:rsidR="00B455DC" w:rsidRPr="00E21D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>المستخدم</w:t>
            </w:r>
            <w:r w:rsidR="00B455DC" w:rsidRPr="00E21D4C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  <w:lang w:val="en-US"/>
              </w:rPr>
              <w:t>ة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 xml:space="preserve"> في 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المقرر الدراسي بغية تطوير تلك المعارف أو المهارات. </w:t>
            </w:r>
          </w:p>
          <w:p w:rsidR="00E21D4C" w:rsidRPr="00E21D4C" w:rsidRDefault="00E21D4C" w:rsidP="00E21D4C">
            <w:pPr>
              <w:pStyle w:val="Foot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  <w:lang w:val="en-US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  <w:t xml:space="preserve">الطرق المتبعة لتقويم الطالب في 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المقرر الدراسي لتقييم نتائج التعلم في هذا المجال الدراسي. </w:t>
            </w:r>
          </w:p>
          <w:p w:rsidR="00E21D4C" w:rsidRPr="00E21D4C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</w:p>
        </w:tc>
      </w:tr>
      <w:tr w:rsidR="00CE1BF4" w:rsidRPr="00E21D4C" w:rsidTr="00992302">
        <w:trPr>
          <w:trHeight w:val="84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F4" w:rsidRPr="00CE1BF4" w:rsidRDefault="00CE1BF4" w:rsidP="00CE1BF4">
            <w:pPr>
              <w:pStyle w:val="Heading7"/>
              <w:keepNext w:val="0"/>
              <w:keepLines w:val="0"/>
              <w:bidi/>
              <w:spacing w:before="240" w:after="120"/>
              <w:ind w:left="-360"/>
              <w:jc w:val="center"/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32"/>
                <w:szCs w:val="32"/>
                <w:u w:val="single"/>
                <w:rtl/>
              </w:rPr>
            </w:pPr>
            <w:r w:rsidRPr="00CE1BF4"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32"/>
                <w:szCs w:val="32"/>
                <w:u w:val="single"/>
                <w:rtl/>
              </w:rPr>
              <w:t>المعارف</w:t>
            </w:r>
          </w:p>
          <w:p w:rsidR="00CE1BF4" w:rsidRPr="00E21D4C" w:rsidRDefault="00CE1BF4" w:rsidP="00CE1BF4">
            <w:pPr>
              <w:numPr>
                <w:ilvl w:val="0"/>
                <w:numId w:val="17"/>
              </w:num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توصيف للمعارف المراد اكتسابها </w:t>
            </w:r>
          </w:p>
          <w:p w:rsidR="00A950CD" w:rsidRDefault="00A950CD" w:rsidP="00A950CD">
            <w:pPr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أولا:   التعرف على مبادئ وأسس القانون الدولي الخاص.</w:t>
            </w:r>
          </w:p>
          <w:p w:rsidR="00A950CD" w:rsidRDefault="00A950CD" w:rsidP="00A950CD">
            <w:pPr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ثانيا:  بيان أحكام القانون الدولي الخاص في المملكة.</w:t>
            </w:r>
          </w:p>
          <w:p w:rsidR="00A950CD" w:rsidRDefault="00A950CD" w:rsidP="00A950CD">
            <w:pPr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ثالثا:  تعريف الجنسية وعناصرها وأطرافها.</w:t>
            </w:r>
          </w:p>
          <w:p w:rsidR="00A950CD" w:rsidRDefault="00A950CD" w:rsidP="00A950CD">
            <w:pPr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  <w:rtl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 xml:space="preserve">رابعا: التعرف على  أسس بناء الجنسية . </w:t>
            </w:r>
          </w:p>
          <w:p w:rsidR="00FF6D08" w:rsidRPr="00992302" w:rsidRDefault="00FF6D08" w:rsidP="00FF6D08">
            <w:pPr>
              <w:tabs>
                <w:tab w:val="num" w:pos="1647"/>
              </w:tabs>
              <w:bidi/>
              <w:spacing w:line="520" w:lineRule="exact"/>
              <w:ind w:left="1287"/>
              <w:jc w:val="lowKashida"/>
              <w:rPr>
                <w:rFonts w:ascii="Arial" w:hAnsi="Arial" w:cs="AL-Mohanad Bold"/>
                <w:sz w:val="32"/>
                <w:szCs w:val="32"/>
              </w:rPr>
            </w:pP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E21D4C" w:rsidP="00CE1BF4">
            <w:pPr>
              <w:numPr>
                <w:ilvl w:val="0"/>
                <w:numId w:val="17"/>
              </w:num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استراتيجيات التدريس المستخدمة لتنمية تلك المعارف </w:t>
            </w:r>
          </w:p>
          <w:p w:rsidR="00141BE7" w:rsidRDefault="00141BE7" w:rsidP="00141BE7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00" w:lineRule="exact"/>
              <w:ind w:left="1735" w:hanging="34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المحاضرة.</w:t>
            </w:r>
          </w:p>
          <w:p w:rsidR="00141BE7" w:rsidRDefault="00141BE7" w:rsidP="00141BE7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00" w:lineRule="exact"/>
              <w:ind w:left="2421"/>
              <w:jc w:val="both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المناقشة والحوار مع الطلبة وفيما بينهم.</w:t>
            </w:r>
          </w:p>
          <w:p w:rsidR="00141BE7" w:rsidRDefault="00141BE7" w:rsidP="00141BE7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00" w:lineRule="exact"/>
              <w:ind w:left="2421"/>
              <w:jc w:val="both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التعلم التعاوني النشط.</w:t>
            </w:r>
          </w:p>
          <w:p w:rsidR="00141BE7" w:rsidRDefault="00141BE7" w:rsidP="00141BE7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00" w:lineRule="exact"/>
              <w:ind w:left="2421"/>
              <w:jc w:val="both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العروض التقديمية (بوربوينت).</w:t>
            </w:r>
          </w:p>
          <w:p w:rsidR="00141BE7" w:rsidRDefault="00141BE7" w:rsidP="00141BE7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00" w:lineRule="exact"/>
              <w:ind w:left="2421"/>
              <w:jc w:val="both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عرض التقارير.</w:t>
            </w:r>
          </w:p>
          <w:p w:rsidR="00E21D4C" w:rsidRPr="00992302" w:rsidRDefault="00141BE7" w:rsidP="00141BE7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00" w:lineRule="exact"/>
              <w:ind w:left="2421"/>
              <w:jc w:val="both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أوراق العمل التشاركية.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E21D4C" w:rsidP="00CE1BF4">
            <w:pPr>
              <w:numPr>
                <w:ilvl w:val="0"/>
                <w:numId w:val="17"/>
              </w:num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lastRenderedPageBreak/>
              <w:t xml:space="preserve">طرق تقويم المعارف المكتسبة </w:t>
            </w:r>
          </w:p>
          <w:p w:rsidR="00225588" w:rsidRDefault="00225588" w:rsidP="00225588">
            <w:pPr>
              <w:bidi/>
              <w:spacing w:line="520" w:lineRule="exact"/>
              <w:ind w:left="1134"/>
              <w:jc w:val="lowKashida"/>
              <w:rPr>
                <w:rFonts w:ascii="Arial" w:hAnsi="Arial" w:cs="AL-Mohanad Bold"/>
                <w:sz w:val="32"/>
                <w:szCs w:val="32"/>
                <w:rtl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1- توجيه أسئلة شفهية مباشرة للطلاب.</w:t>
            </w:r>
          </w:p>
          <w:p w:rsidR="00225588" w:rsidRDefault="00225588" w:rsidP="00225588">
            <w:pPr>
              <w:bidi/>
              <w:spacing w:line="520" w:lineRule="exact"/>
              <w:ind w:left="1134"/>
              <w:jc w:val="lowKashida"/>
              <w:rPr>
                <w:rFonts w:ascii="Arial" w:hAnsi="Arial" w:cs="AL-Mohanad Bold"/>
                <w:sz w:val="32"/>
                <w:szCs w:val="32"/>
                <w:rtl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2- اختبار نصف فصلي.</w:t>
            </w:r>
          </w:p>
          <w:p w:rsidR="00E21D4C" w:rsidRPr="00225588" w:rsidRDefault="00225588" w:rsidP="00225588">
            <w:pPr>
              <w:bidi/>
              <w:spacing w:line="520" w:lineRule="exact"/>
              <w:ind w:left="1134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3- عمل بحوث صفية.</w:t>
            </w:r>
          </w:p>
        </w:tc>
      </w:tr>
      <w:tr w:rsidR="00CE1BF4" w:rsidRPr="00E21D4C" w:rsidTr="009844DC">
        <w:trPr>
          <w:trHeight w:val="335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F4" w:rsidRPr="00CE1BF4" w:rsidRDefault="00CE1BF4" w:rsidP="00CE1BF4">
            <w:pPr>
              <w:pStyle w:val="Heading7"/>
              <w:keepNext w:val="0"/>
              <w:keepLines w:val="0"/>
              <w:bidi/>
              <w:spacing w:before="240" w:after="120"/>
              <w:jc w:val="center"/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32"/>
                <w:szCs w:val="32"/>
                <w:u w:val="single"/>
              </w:rPr>
            </w:pPr>
            <w:r w:rsidRPr="00CE1BF4"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32"/>
                <w:szCs w:val="32"/>
                <w:u w:val="single"/>
                <w:rtl/>
              </w:rPr>
              <w:t>المهارات المعرفية</w:t>
            </w:r>
          </w:p>
          <w:p w:rsidR="00CE1BF4" w:rsidRPr="00E21D4C" w:rsidRDefault="00CE1BF4" w:rsidP="00CE1BF4">
            <w:pPr>
              <w:numPr>
                <w:ilvl w:val="0"/>
                <w:numId w:val="18"/>
              </w:numPr>
              <w:bidi/>
              <w:ind w:left="401" w:hanging="401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توصيف للمهارات المعرفية المراد تنميتها </w:t>
            </w:r>
          </w:p>
          <w:p w:rsidR="00A950CD" w:rsidRPr="008131E3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 w:rsidRPr="008131E3">
              <w:rPr>
                <w:rFonts w:ascii="Arial" w:hAnsi="Arial" w:cs="AL-Mohanad Bold" w:hint="cs"/>
                <w:sz w:val="32"/>
                <w:szCs w:val="32"/>
                <w:rtl/>
              </w:rPr>
              <w:t>1- أن يلخص الطالب مبادئ وأسس القانون الدولي الخاص.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2- أن يبين الطالب الموضوعات والقواعد القانونية للقانون الدولي الخاص.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3- أن يوضح الطالب مفهوم الجنسية والأسسس التي تقوم عليها.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4- أن يشرح الطالب جنسية الشخص الاعتباري.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5- أن يقارن الطالب بين فقد الجنسية وسحب الجنسية والتجريد من الجنسية.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6- أن يلخص الطالب حالات تنازع الجنسيات.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7- أن يوضح الطالب التنظيم الدولي للجنسية.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8- أن يلخص الطالب أحكام الجنسية في المملكة العربية السعودية.</w:t>
            </w:r>
          </w:p>
          <w:p w:rsid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9- ان يفرق الطالب بين موطن الشخص الطبيعي والاعتباري.</w:t>
            </w:r>
          </w:p>
          <w:p w:rsidR="00CE1BF4" w:rsidRPr="00A950CD" w:rsidRDefault="00A950CD" w:rsidP="00A950CD">
            <w:pPr>
              <w:tabs>
                <w:tab w:val="num" w:pos="1647"/>
              </w:tabs>
              <w:bidi/>
              <w:spacing w:line="520" w:lineRule="exact"/>
              <w:ind w:left="1701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10- أن يبين الطالب المركز القانوني للأجانب في المملكة.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CE1BF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2)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استراتيجيات التدريس المستخدمة لتنمية تلك المهارات المعرفية </w:t>
            </w:r>
          </w:p>
          <w:p w:rsidR="00225588" w:rsidRPr="00342E53" w:rsidRDefault="00225588" w:rsidP="00225588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20" w:lineRule="exact"/>
              <w:ind w:left="191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المحاضرة.</w:t>
            </w:r>
            <w:r w:rsidRPr="00342E53">
              <w:rPr>
                <w:rFonts w:ascii="Arial" w:hAnsi="Arial" w:cs="AL-Mohanad Bold" w:hint="cs"/>
                <w:sz w:val="32"/>
                <w:szCs w:val="32"/>
                <w:rtl/>
              </w:rPr>
              <w:t>.</w:t>
            </w:r>
          </w:p>
          <w:p w:rsidR="00225588" w:rsidRPr="00342E53" w:rsidRDefault="00225588" w:rsidP="00225588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20" w:lineRule="exact"/>
              <w:ind w:left="191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 w:rsidRPr="00342E53">
              <w:rPr>
                <w:rFonts w:ascii="Arial" w:hAnsi="Arial" w:cs="AL-Mohanad Bold" w:hint="cs"/>
                <w:sz w:val="32"/>
                <w:szCs w:val="32"/>
                <w:rtl/>
              </w:rPr>
              <w:t>عمل البحوث.</w:t>
            </w:r>
          </w:p>
          <w:p w:rsidR="00E21D4C" w:rsidRDefault="00225588" w:rsidP="00261C1D">
            <w:pPr>
              <w:numPr>
                <w:ilvl w:val="1"/>
                <w:numId w:val="25"/>
              </w:numPr>
              <w:tabs>
                <w:tab w:val="clear" w:pos="2367"/>
                <w:tab w:val="num" w:pos="2421"/>
              </w:tabs>
              <w:bidi/>
              <w:spacing w:line="520" w:lineRule="exact"/>
              <w:ind w:left="191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 w:rsidRPr="00342E53">
              <w:rPr>
                <w:rFonts w:ascii="Arial" w:hAnsi="Arial" w:cs="AL-Mohanad Bold" w:hint="cs"/>
                <w:sz w:val="32"/>
                <w:szCs w:val="32"/>
                <w:rtl/>
              </w:rPr>
              <w:t>حلقات النقاش.</w:t>
            </w:r>
          </w:p>
          <w:p w:rsidR="00261C1D" w:rsidRPr="00261C1D" w:rsidRDefault="00261C1D" w:rsidP="00261C1D">
            <w:pPr>
              <w:bidi/>
              <w:spacing w:line="520" w:lineRule="exact"/>
              <w:ind w:left="1910"/>
              <w:jc w:val="both"/>
              <w:rPr>
                <w:rFonts w:ascii="Arial" w:hAnsi="Arial" w:cs="AL-Mohanad Bold"/>
                <w:sz w:val="32"/>
                <w:szCs w:val="32"/>
              </w:rPr>
            </w:pP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225588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 xml:space="preserve">3)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طرق تقويم المهارات المعرفية لدى الطلاب </w:t>
            </w:r>
          </w:p>
          <w:p w:rsidR="00225588" w:rsidRDefault="00225588" w:rsidP="00225588">
            <w:pPr>
              <w:bidi/>
              <w:spacing w:line="520" w:lineRule="exact"/>
              <w:ind w:left="1134"/>
              <w:jc w:val="lowKashida"/>
              <w:rPr>
                <w:rFonts w:ascii="Arial" w:hAnsi="Arial" w:cs="AL-Mohanad Bold"/>
                <w:sz w:val="32"/>
                <w:szCs w:val="32"/>
                <w:rtl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1- توجيه أسئلة شفهية مباشرة للطلاب.</w:t>
            </w:r>
          </w:p>
          <w:p w:rsidR="00225588" w:rsidRDefault="00225588" w:rsidP="00225588">
            <w:pPr>
              <w:bidi/>
              <w:spacing w:line="520" w:lineRule="exact"/>
              <w:ind w:left="1134"/>
              <w:jc w:val="lowKashida"/>
              <w:rPr>
                <w:rFonts w:ascii="Arial" w:hAnsi="Arial" w:cs="AL-Mohanad Bold"/>
                <w:sz w:val="32"/>
                <w:szCs w:val="32"/>
                <w:rtl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2- اختبار نصف فصلي</w:t>
            </w:r>
            <w:r w:rsidR="00F671CE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 تحريري</w:t>
            </w:r>
            <w:r>
              <w:rPr>
                <w:rFonts w:ascii="Arial" w:hAnsi="Arial" w:cs="AL-Mohanad Bold" w:hint="cs"/>
                <w:sz w:val="32"/>
                <w:szCs w:val="32"/>
                <w:rtl/>
              </w:rPr>
              <w:t>.</w:t>
            </w:r>
          </w:p>
          <w:p w:rsidR="00E21D4C" w:rsidRPr="00FB24E7" w:rsidRDefault="00225588" w:rsidP="00FB24E7">
            <w:pPr>
              <w:bidi/>
              <w:spacing w:line="520" w:lineRule="exact"/>
              <w:ind w:left="1134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3- عمل بحوث صفية.</w:t>
            </w:r>
          </w:p>
        </w:tc>
      </w:tr>
      <w:tr w:rsidR="00CE1BF4" w:rsidRPr="00E21D4C" w:rsidTr="009844DC">
        <w:trPr>
          <w:trHeight w:val="287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F4" w:rsidRPr="00CE1BF4" w:rsidRDefault="00CE1BF4" w:rsidP="00CE1BF4">
            <w:pPr>
              <w:pStyle w:val="Heading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32"/>
                <w:szCs w:val="32"/>
                <w:u w:val="single"/>
              </w:rPr>
            </w:pPr>
            <w:r w:rsidRPr="00CE1BF4"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32"/>
                <w:szCs w:val="32"/>
                <w:u w:val="single"/>
                <w:rtl/>
              </w:rPr>
              <w:t>مهارات التعامل مع الآخرين و تحمل المسؤولية</w:t>
            </w:r>
          </w:p>
          <w:p w:rsidR="00CE1BF4" w:rsidRPr="00E21D4C" w:rsidRDefault="00CE1BF4" w:rsidP="00E21D4C">
            <w:pPr>
              <w:numPr>
                <w:ilvl w:val="0"/>
                <w:numId w:val="19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1) 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لمهارات  التعامل مع الآخرين و تحمل المسؤولية المراد تنميتهما</w:t>
            </w:r>
          </w:p>
          <w:p w:rsidR="00FB24E7" w:rsidRDefault="00FB24E7" w:rsidP="00FB24E7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العمل والمناقشة مع الآخرين.</w:t>
            </w:r>
          </w:p>
          <w:p w:rsidR="00FB24E7" w:rsidRDefault="00FB24E7" w:rsidP="00FB24E7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 xml:space="preserve">القدرة على الاستفادة من وجهات نظر الآخرين </w:t>
            </w:r>
            <w:r w:rsidR="00261C1D">
              <w:rPr>
                <w:rFonts w:ascii="Arial" w:hAnsi="Arial" w:cs="AL-Mohanad Bold" w:hint="cs"/>
                <w:sz w:val="32"/>
                <w:szCs w:val="32"/>
                <w:rtl/>
              </w:rPr>
              <w:t xml:space="preserve">وتقبلها واحترامها </w:t>
            </w:r>
            <w:r>
              <w:rPr>
                <w:rFonts w:ascii="Arial" w:hAnsi="Arial" w:cs="AL-Mohanad Bold" w:hint="cs"/>
                <w:sz w:val="32"/>
                <w:szCs w:val="32"/>
                <w:rtl/>
              </w:rPr>
              <w:t>والإضافة إليها.</w:t>
            </w:r>
          </w:p>
          <w:p w:rsidR="00FB24E7" w:rsidRDefault="00FB24E7" w:rsidP="00FB24E7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الإنصات وفهم الآراء.</w:t>
            </w:r>
          </w:p>
          <w:p w:rsidR="00FB24E7" w:rsidRDefault="00FB24E7" w:rsidP="00FB24E7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التحدث والتعبير عن الرأي.</w:t>
            </w:r>
          </w:p>
          <w:p w:rsidR="00CE1BF4" w:rsidRPr="00FB24E7" w:rsidRDefault="00CE1BF4" w:rsidP="00261C1D">
            <w:pPr>
              <w:bidi/>
              <w:spacing w:line="520" w:lineRule="exact"/>
              <w:ind w:left="1190"/>
              <w:jc w:val="both"/>
              <w:rPr>
                <w:rFonts w:ascii="Arial" w:hAnsi="Arial" w:cs="AL-Mohanad Bold"/>
                <w:sz w:val="32"/>
                <w:szCs w:val="32"/>
              </w:rPr>
            </w:pP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E21D4C">
            <w:pPr>
              <w:numPr>
                <w:ilvl w:val="0"/>
                <w:numId w:val="19"/>
              </w:numPr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2)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استراتيجيات التدريس المستخدمة لتنمية تلك المهارات والقدرات </w:t>
            </w:r>
          </w:p>
          <w:p w:rsidR="00FB24E7" w:rsidRDefault="00FB24E7" w:rsidP="00FB24E7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المناقشات الجماعية. (حلق النقاش).</w:t>
            </w:r>
          </w:p>
          <w:p w:rsidR="00E21D4C" w:rsidRPr="00FB24E7" w:rsidRDefault="00FB24E7" w:rsidP="00FB24E7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القيام بعرض موضوع أمام زملائه، وتعقيب الطلاب على أدائه.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FB24E7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3)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</w:p>
          <w:p w:rsidR="00FB24E7" w:rsidRDefault="00FB24E7" w:rsidP="00FB24E7">
            <w:pPr>
              <w:numPr>
                <w:ilvl w:val="0"/>
                <w:numId w:val="27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ملاحظة الطلاب أثناء المناقشات الجماعية.</w:t>
            </w:r>
          </w:p>
          <w:p w:rsidR="00E21D4C" w:rsidRPr="00FB24E7" w:rsidRDefault="00FB24E7" w:rsidP="00FB24E7">
            <w:pPr>
              <w:numPr>
                <w:ilvl w:val="0"/>
                <w:numId w:val="27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ملاحظة طريقة عرض الطالب للموضوع، واستجابته لتعليقات زملائه.</w:t>
            </w:r>
          </w:p>
          <w:p w:rsidR="00E21D4C" w:rsidRPr="00E21D4C" w:rsidRDefault="00E21D4C" w:rsidP="00875CDB">
            <w:pPr>
              <w:pStyle w:val="Heading7"/>
              <w:bidi/>
              <w:spacing w:after="120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</w:p>
        </w:tc>
      </w:tr>
      <w:tr w:rsidR="00CE1BF4" w:rsidRPr="00E21D4C" w:rsidTr="009844DC">
        <w:trPr>
          <w:trHeight w:val="2871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BF4" w:rsidRPr="00CE1BF4" w:rsidRDefault="00CE1BF4" w:rsidP="00CE1BF4">
            <w:pPr>
              <w:pStyle w:val="Heading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 w:rsidRPr="00CE1BF4">
              <w:rPr>
                <w:rFonts w:ascii="Arial" w:hAnsi="Arial" w:cs="Traditional Arabic"/>
                <w:b/>
                <w:bCs/>
                <w:i w:val="0"/>
                <w:iCs w:val="0"/>
                <w:color w:val="auto"/>
                <w:sz w:val="28"/>
                <w:szCs w:val="28"/>
                <w:u w:val="single"/>
                <w:rtl/>
              </w:rPr>
              <w:lastRenderedPageBreak/>
              <w:t>مهارات التواصل، وتقنية المعلومات، والمهارات العددية</w:t>
            </w:r>
          </w:p>
          <w:p w:rsidR="00CE1BF4" w:rsidRPr="00E21D4C" w:rsidRDefault="00CE1BF4" w:rsidP="00CE1BF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1) 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</w:p>
          <w:p w:rsidR="00FB24E7" w:rsidRDefault="00FB24E7" w:rsidP="00FB24E7">
            <w:pPr>
              <w:numPr>
                <w:ilvl w:val="0"/>
                <w:numId w:val="28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استخدام برنامج معالج النصوص وورد.</w:t>
            </w:r>
          </w:p>
          <w:p w:rsidR="00FB24E7" w:rsidRDefault="00FB24E7" w:rsidP="00FB24E7">
            <w:pPr>
              <w:numPr>
                <w:ilvl w:val="0"/>
                <w:numId w:val="28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استخدام شرائح العرض في عرض المادة العلمية.</w:t>
            </w:r>
          </w:p>
          <w:p w:rsidR="00FB24E7" w:rsidRDefault="00FB24E7" w:rsidP="00FB24E7">
            <w:pPr>
              <w:numPr>
                <w:ilvl w:val="0"/>
                <w:numId w:val="28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التواصل عن طريق البريد الاكتروني.</w:t>
            </w:r>
          </w:p>
          <w:p w:rsidR="00CE1BF4" w:rsidRDefault="00FB24E7" w:rsidP="00FB24E7">
            <w:pPr>
              <w:numPr>
                <w:ilvl w:val="0"/>
                <w:numId w:val="28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استخدام قواعد البيانات في البحث عن المعلومات، في الموسوعات القانونية المختلفة، والانترنت.</w:t>
            </w:r>
          </w:p>
          <w:p w:rsidR="00261C1D" w:rsidRPr="00FB24E7" w:rsidRDefault="00261C1D" w:rsidP="00261C1D">
            <w:pPr>
              <w:numPr>
                <w:ilvl w:val="0"/>
                <w:numId w:val="28"/>
              </w:numPr>
              <w:bidi/>
              <w:spacing w:line="52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القدرة على إعداد وكتابة التقارير العلمية.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CE1BF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2)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</w:p>
          <w:p w:rsid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كتابة البحوث والواجبات على الحاسب الآلي.</w:t>
            </w:r>
          </w:p>
          <w:p w:rsid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طلب إرسال البحوث والواجبات والاستفسارات عن طريق البريد الإلكتروني.</w:t>
            </w:r>
          </w:p>
          <w:p w:rsid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استخدام برنامج شرائح العرض في توضيح بعض الموضوعات.</w:t>
            </w:r>
          </w:p>
          <w:p w:rsidR="00E21D4C" w:rsidRP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استخدام البرامج الحاسوبية في البحث عن المعلومات.</w:t>
            </w:r>
          </w:p>
        </w:tc>
      </w:tr>
      <w:tr w:rsidR="00E21D4C" w:rsidRPr="00E21D4C" w:rsidTr="009844DC">
        <w:trPr>
          <w:trHeight w:val="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CE1BF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3)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</w:p>
          <w:p w:rsid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ملاحظة الطالب أثناء كتابة البحوث والواجبات على الحاسب الآلي.</w:t>
            </w:r>
          </w:p>
          <w:p w:rsid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ملاحظة كيفية استخدام الطالب للبريد الإلكتروني.</w:t>
            </w:r>
          </w:p>
          <w:p w:rsidR="00FB24E7" w:rsidRDefault="00FB24E7" w:rsidP="00FB24E7">
            <w:pPr>
              <w:numPr>
                <w:ilvl w:val="0"/>
                <w:numId w:val="24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ملاحظة كيفية استخدام برنامج شرائح العرض في توضيح بعض الموضوعات.</w:t>
            </w:r>
          </w:p>
          <w:p w:rsidR="00E21D4C" w:rsidRDefault="00FB24E7" w:rsidP="00FB24E7">
            <w:pPr>
              <w:numPr>
                <w:ilvl w:val="0"/>
                <w:numId w:val="29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ملاحظة كيفية استخدام البرامج الحاسوبية في البحث عن المعلومات.</w:t>
            </w:r>
          </w:p>
          <w:p w:rsidR="00F671CE" w:rsidRPr="00FB24E7" w:rsidRDefault="00F671CE" w:rsidP="00F671CE">
            <w:pPr>
              <w:numPr>
                <w:ilvl w:val="0"/>
                <w:numId w:val="29"/>
              </w:numPr>
              <w:bidi/>
              <w:spacing w:line="520" w:lineRule="exact"/>
              <w:jc w:val="lowKashida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قياس أداء الطالب من خلال تقييم الأعمال المنتهية.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E21D4C" w:rsidP="00CE1BF4">
            <w:pPr>
              <w:pStyle w:val="Heading7"/>
              <w:bidi/>
              <w:spacing w:after="120"/>
              <w:jc w:val="center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المهارات النفس</w:t>
            </w:r>
            <w:r w:rsidRPr="00E21D4C"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-</w:t>
            </w:r>
            <w:r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>حركية (إن وجدت)</w:t>
            </w:r>
            <w:r w:rsidR="00FB24E7"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 xml:space="preserve">  لا تنطبق</w:t>
            </w:r>
          </w:p>
        </w:tc>
      </w:tr>
      <w:tr w:rsidR="00E21D4C" w:rsidRPr="00E21D4C" w:rsidTr="009844DC">
        <w:trPr>
          <w:trHeight w:val="219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CE1BF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 xml:space="preserve">1)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توصيف للمهارات النفسحركية المراد تنميتها ومستوى الأداء المطلوب</w:t>
            </w:r>
          </w:p>
          <w:p w:rsidR="00E21D4C" w:rsidRPr="00E21D4C" w:rsidRDefault="00FB24E7" w:rsidP="00875CDB">
            <w:pPr>
              <w:bidi/>
              <w:ind w:left="9042" w:hanging="9042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لا تنطبق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CE1BF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2)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</w:p>
          <w:p w:rsidR="00E21D4C" w:rsidRPr="00E21D4C" w:rsidRDefault="00FB24E7" w:rsidP="00796CBC">
            <w:pPr>
              <w:pStyle w:val="Heading7"/>
              <w:bidi/>
              <w:spacing w:after="120"/>
              <w:ind w:left="9042" w:hanging="9042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لا تنطبق</w:t>
            </w:r>
          </w:p>
        </w:tc>
      </w:tr>
      <w:tr w:rsidR="00E21D4C" w:rsidRPr="00E21D4C" w:rsidTr="009844DC">
        <w:trPr>
          <w:trHeight w:val="64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C" w:rsidRPr="00E21D4C" w:rsidRDefault="00CE1BF4" w:rsidP="00796CBC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3)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طرق تقويم المهارات النفس</w:t>
            </w:r>
            <w:r w:rsidR="00E21D4C" w:rsidRPr="00E21D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حركية لدى الطلاب</w:t>
            </w:r>
          </w:p>
          <w:p w:rsidR="00E21D4C" w:rsidRPr="00E21D4C" w:rsidRDefault="00FB24E7" w:rsidP="00796CBC">
            <w:pPr>
              <w:pStyle w:val="Heading7"/>
              <w:bidi/>
              <w:spacing w:after="120"/>
              <w:ind w:left="9042" w:hanging="9042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لا تنطبق</w:t>
            </w:r>
          </w:p>
        </w:tc>
      </w:tr>
    </w:tbl>
    <w:p w:rsidR="00E21D4C" w:rsidRDefault="00E21D4C" w:rsidP="00E21D4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FF6D08" w:rsidRDefault="00FF6D08" w:rsidP="00E21D4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FF6D08" w:rsidRPr="00E21D4C" w:rsidRDefault="00FF6D08" w:rsidP="00E21D4C">
      <w:pPr>
        <w:rPr>
          <w:rFonts w:ascii="Arial" w:hAnsi="Arial" w:cs="Traditional Arabic"/>
          <w:b/>
          <w:bCs/>
          <w:sz w:val="28"/>
          <w:szCs w:val="28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"/>
        <w:gridCol w:w="5245"/>
        <w:gridCol w:w="1134"/>
        <w:gridCol w:w="1276"/>
      </w:tblGrid>
      <w:tr w:rsidR="00E21D4C" w:rsidRPr="00E21D4C" w:rsidTr="009844DC">
        <w:tc>
          <w:tcPr>
            <w:tcW w:w="8448" w:type="dxa"/>
            <w:gridSpan w:val="4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5. جدول مهام تقويم الطلاب خلال الفصل الدراسي </w:t>
            </w:r>
          </w:p>
        </w:tc>
      </w:tr>
      <w:tr w:rsidR="00E21D4C" w:rsidRPr="00E21D4C" w:rsidTr="009844DC">
        <w:tc>
          <w:tcPr>
            <w:tcW w:w="793" w:type="dxa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45" w:type="dxa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مهمة التقويم (كتابة مقال، اختبار، مشروع جماعي، اختبار نهائي...الخ) </w:t>
            </w:r>
          </w:p>
        </w:tc>
        <w:tc>
          <w:tcPr>
            <w:tcW w:w="1134" w:type="dxa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76" w:type="dxa"/>
          </w:tcPr>
          <w:p w:rsidR="00E21D4C" w:rsidRPr="00E21D4C" w:rsidRDefault="00CE1BF4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CA78F2" w:rsidRPr="00E21D4C" w:rsidTr="009844DC">
        <w:trPr>
          <w:trHeight w:val="260"/>
        </w:trPr>
        <w:tc>
          <w:tcPr>
            <w:tcW w:w="793" w:type="dxa"/>
          </w:tcPr>
          <w:p w:rsidR="00CA78F2" w:rsidRPr="005706E9" w:rsidRDefault="00CA78F2" w:rsidP="005706E9">
            <w:pPr>
              <w:bidi/>
              <w:spacing w:line="27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5706E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245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الاختبارات الشفهية</w:t>
            </w:r>
          </w:p>
        </w:tc>
        <w:tc>
          <w:tcPr>
            <w:tcW w:w="1134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كل أسبوع</w:t>
            </w:r>
          </w:p>
        </w:tc>
        <w:tc>
          <w:tcPr>
            <w:tcW w:w="1276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10%</w:t>
            </w:r>
          </w:p>
        </w:tc>
      </w:tr>
      <w:tr w:rsidR="00CA78F2" w:rsidRPr="00E21D4C" w:rsidTr="009844DC">
        <w:trPr>
          <w:trHeight w:val="260"/>
        </w:trPr>
        <w:tc>
          <w:tcPr>
            <w:tcW w:w="793" w:type="dxa"/>
          </w:tcPr>
          <w:p w:rsidR="00CA78F2" w:rsidRPr="005706E9" w:rsidRDefault="00CA78F2" w:rsidP="005706E9">
            <w:pPr>
              <w:bidi/>
              <w:spacing w:line="27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5706E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245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اختبار تحرير نصف فصلي</w:t>
            </w:r>
          </w:p>
        </w:tc>
        <w:tc>
          <w:tcPr>
            <w:tcW w:w="1134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8</w:t>
            </w:r>
          </w:p>
        </w:tc>
        <w:tc>
          <w:tcPr>
            <w:tcW w:w="1276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20%</w:t>
            </w:r>
          </w:p>
        </w:tc>
      </w:tr>
      <w:tr w:rsidR="00CA78F2" w:rsidRPr="00E21D4C" w:rsidTr="009844DC">
        <w:trPr>
          <w:trHeight w:val="260"/>
        </w:trPr>
        <w:tc>
          <w:tcPr>
            <w:tcW w:w="793" w:type="dxa"/>
          </w:tcPr>
          <w:p w:rsidR="00CA78F2" w:rsidRPr="005706E9" w:rsidRDefault="00CA78F2" w:rsidP="005706E9">
            <w:pPr>
              <w:bidi/>
              <w:spacing w:line="27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5706E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245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134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16</w:t>
            </w:r>
          </w:p>
        </w:tc>
        <w:tc>
          <w:tcPr>
            <w:tcW w:w="1276" w:type="dxa"/>
          </w:tcPr>
          <w:p w:rsidR="00CA78F2" w:rsidRPr="00110254" w:rsidRDefault="00CA78F2" w:rsidP="00875CDB">
            <w:pPr>
              <w:bidi/>
              <w:spacing w:line="400" w:lineRule="exact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110254">
              <w:rPr>
                <w:rFonts w:ascii="Arial" w:hAnsi="Arial" w:cs="AL-Mohanad Bold" w:hint="cs"/>
                <w:sz w:val="28"/>
                <w:szCs w:val="28"/>
                <w:rtl/>
              </w:rPr>
              <w:t>70%</w:t>
            </w:r>
          </w:p>
        </w:tc>
      </w:tr>
      <w:tr w:rsidR="00E21D4C" w:rsidRPr="00E21D4C" w:rsidTr="009844DC">
        <w:trPr>
          <w:trHeight w:val="260"/>
        </w:trPr>
        <w:tc>
          <w:tcPr>
            <w:tcW w:w="793" w:type="dxa"/>
          </w:tcPr>
          <w:p w:rsidR="00E21D4C" w:rsidRPr="005706E9" w:rsidRDefault="005706E9" w:rsidP="005706E9">
            <w:pPr>
              <w:bidi/>
              <w:spacing w:line="276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5706E9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245" w:type="dxa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34" w:type="dxa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276" w:type="dxa"/>
          </w:tcPr>
          <w:p w:rsidR="00E21D4C" w:rsidRPr="00E21D4C" w:rsidRDefault="00E21D4C" w:rsidP="00875CDB">
            <w:pPr>
              <w:bidi/>
              <w:spacing w:line="216" w:lineRule="auto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FF6D08" w:rsidRDefault="00FF6D08" w:rsidP="00E21D4C">
      <w:pPr>
        <w:pStyle w:val="Heading7"/>
        <w:bidi/>
        <w:spacing w:after="120"/>
        <w:ind w:hanging="357"/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</w:pPr>
    </w:p>
    <w:p w:rsidR="00E21D4C" w:rsidRPr="00B455DC" w:rsidRDefault="00E21D4C" w:rsidP="00FF6D08">
      <w:pPr>
        <w:pStyle w:val="Heading7"/>
        <w:bidi/>
        <w:spacing w:after="120"/>
        <w:ind w:hanging="357"/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lang w:bidi="ar-EG"/>
        </w:rPr>
      </w:pPr>
      <w:r w:rsidRPr="00B455DC">
        <w:rPr>
          <w:rFonts w:ascii="Arial" w:hAnsi="Arial" w:cs="Traditional Arabic"/>
          <w:b/>
          <w:bCs/>
          <w:i w:val="0"/>
          <w:iCs w:val="0"/>
          <w:color w:val="auto"/>
          <w:sz w:val="32"/>
          <w:szCs w:val="32"/>
          <w:shd w:val="clear" w:color="auto" w:fill="D9D9D9" w:themeFill="background1" w:themeFillShade="D9"/>
          <w:rtl/>
        </w:rPr>
        <w:t>د. الدعم الطلابي</w:t>
      </w:r>
    </w:p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E21D4C" w:rsidRPr="00E21D4C" w:rsidTr="00875CDB">
        <w:tc>
          <w:tcPr>
            <w:tcW w:w="8856" w:type="dxa"/>
          </w:tcPr>
          <w:p w:rsidR="00E21D4C" w:rsidRPr="00E21D4C" w:rsidRDefault="00E21D4C" w:rsidP="00CA78F2">
            <w:pPr>
              <w:pStyle w:val="BodyText3"/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1. تدابير 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="005706E9" w:rsidRPr="00E21D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أسبوع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).  </w:t>
            </w:r>
          </w:p>
          <w:p w:rsidR="00CA78F2" w:rsidRDefault="00CA78F2" w:rsidP="00CA78F2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الساعات المكتبية، ولا تقل عن ساعتين أسبوعيا.</w:t>
            </w:r>
          </w:p>
          <w:p w:rsidR="00E21D4C" w:rsidRPr="00CA78F2" w:rsidRDefault="00CA78F2" w:rsidP="00CA78F2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البريد الإلكتروني للتواصل وتلقي الأسئلة.</w:t>
            </w:r>
          </w:p>
        </w:tc>
      </w:tr>
    </w:tbl>
    <w:p w:rsidR="00E21D4C" w:rsidRPr="00E21D4C" w:rsidRDefault="00E21D4C" w:rsidP="00E21D4C">
      <w:pPr>
        <w:tabs>
          <w:tab w:val="left" w:pos="0"/>
        </w:tabs>
        <w:rPr>
          <w:rFonts w:ascii="Arial" w:hAnsi="Arial" w:cs="Traditional Arabic"/>
          <w:b/>
          <w:bCs/>
          <w:sz w:val="28"/>
          <w:szCs w:val="28"/>
          <w:lang w:bidi="ar-EG"/>
        </w:rPr>
      </w:pPr>
    </w:p>
    <w:p w:rsidR="00E21D4C" w:rsidRPr="00B455DC" w:rsidRDefault="00E21D4C" w:rsidP="00E21D4C">
      <w:pPr>
        <w:pStyle w:val="Heading5"/>
        <w:bidi/>
        <w:rPr>
          <w:rFonts w:ascii="Arial" w:hAnsi="Arial" w:cs="Traditional Arabic"/>
          <w:b/>
          <w:bCs/>
          <w:color w:val="auto"/>
          <w:sz w:val="32"/>
          <w:szCs w:val="32"/>
        </w:rPr>
      </w:pPr>
      <w:r w:rsidRPr="00B455DC">
        <w:rPr>
          <w:rFonts w:ascii="Arial" w:hAnsi="Arial" w:cs="Traditional Arabic"/>
          <w:b/>
          <w:bCs/>
          <w:color w:val="auto"/>
          <w:sz w:val="32"/>
          <w:szCs w:val="32"/>
          <w:shd w:val="clear" w:color="auto" w:fill="D9D9D9" w:themeFill="background1" w:themeFillShade="D9"/>
          <w:rtl/>
        </w:rPr>
        <w:t>هـ . مصادر التعلم</w:t>
      </w:r>
    </w:p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  <w:lang w:val="en-US" w:bidi="ar-EG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48"/>
      </w:tblGrid>
      <w:tr w:rsidR="00E21D4C" w:rsidRPr="00E21D4C" w:rsidTr="009844DC">
        <w:tc>
          <w:tcPr>
            <w:tcW w:w="8448" w:type="dxa"/>
          </w:tcPr>
          <w:p w:rsidR="00E21D4C" w:rsidRDefault="00E21D4C" w:rsidP="005706E9">
            <w:pPr>
              <w:numPr>
                <w:ilvl w:val="0"/>
                <w:numId w:val="22"/>
              </w:num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الكتب المقررة المطلوبة</w:t>
            </w:r>
          </w:p>
          <w:p w:rsidR="00A950CD" w:rsidRDefault="00A950CD" w:rsidP="00A950CD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القانون الدولي الخاص في المملكة العربية السعودية، د/ أحمد عبدالكريم سلامه.</w:t>
            </w:r>
          </w:p>
          <w:p w:rsidR="00CA78F2" w:rsidRPr="00CA78F2" w:rsidRDefault="00A950CD" w:rsidP="00A950CD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الجنسية ومركز الأجانب ، د/ هشام صادق.</w:t>
            </w:r>
          </w:p>
          <w:p w:rsidR="00E21D4C" w:rsidRPr="00E21D4C" w:rsidRDefault="00E21D4C" w:rsidP="005706E9">
            <w:p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21D4C" w:rsidRPr="00E21D4C" w:rsidTr="009844DC">
        <w:tc>
          <w:tcPr>
            <w:tcW w:w="8448" w:type="dxa"/>
          </w:tcPr>
          <w:p w:rsidR="00E21D4C" w:rsidRPr="00CA78F2" w:rsidRDefault="00E21D4C" w:rsidP="00CA78F2">
            <w:pPr>
              <w:numPr>
                <w:ilvl w:val="0"/>
                <w:numId w:val="22"/>
              </w:numPr>
              <w:bidi/>
              <w:spacing w:before="240"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المراجع الرئيسة </w:t>
            </w:r>
          </w:p>
          <w:p w:rsidR="00A950CD" w:rsidRDefault="00A950CD" w:rsidP="00A950CD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  <w:rtl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الموجز في الجنسية ومركز الأجانب، د. شمس الدين الوكيل.</w:t>
            </w:r>
          </w:p>
          <w:p w:rsidR="00E21D4C" w:rsidRPr="00A950CD" w:rsidRDefault="00A950CD" w:rsidP="00A950CD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20" w:lineRule="exact"/>
              <w:ind w:left="1730" w:hanging="540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 xml:space="preserve">الوسيط في القانون الدولي الخاص </w:t>
            </w:r>
            <w:r>
              <w:rPr>
                <w:rFonts w:ascii="Arial" w:hAnsi="Arial" w:cs="AL-Mohanad Bold"/>
                <w:sz w:val="32"/>
                <w:szCs w:val="32"/>
                <w:rtl/>
              </w:rPr>
              <w:t>–</w:t>
            </w:r>
            <w:r>
              <w:rPr>
                <w:rFonts w:ascii="Arial" w:hAnsi="Arial" w:cs="AL-Mohanad Bold" w:hint="cs"/>
                <w:sz w:val="32"/>
                <w:szCs w:val="32"/>
                <w:rtl/>
              </w:rPr>
              <w:t xml:space="preserve"> الجزء الأول، د. فؤاد عبدالمنعم رياض</w:t>
            </w:r>
            <w:r w:rsidR="00CA78F2" w:rsidRPr="00A950CD">
              <w:rPr>
                <w:rFonts w:ascii="Arial" w:hAnsi="Arial" w:cs="AL-Mohanad Bold" w:hint="cs"/>
                <w:sz w:val="32"/>
                <w:szCs w:val="32"/>
                <w:rtl/>
              </w:rPr>
              <w:t>.</w:t>
            </w:r>
          </w:p>
        </w:tc>
      </w:tr>
      <w:tr w:rsidR="00E21D4C" w:rsidRPr="00E21D4C" w:rsidTr="009844DC">
        <w:tc>
          <w:tcPr>
            <w:tcW w:w="8448" w:type="dxa"/>
          </w:tcPr>
          <w:p w:rsidR="00E21D4C" w:rsidRPr="00E21D4C" w:rsidRDefault="00E21D4C" w:rsidP="005706E9">
            <w:pPr>
              <w:numPr>
                <w:ilvl w:val="0"/>
                <w:numId w:val="22"/>
              </w:numPr>
              <w:bidi/>
              <w:spacing w:before="240"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الكتب و المراجع التي يوصى بها (المجلات العلمية ، التقارير،...الخ) (أرفق قائمة بها) </w:t>
            </w:r>
          </w:p>
          <w:p w:rsidR="00E21D4C" w:rsidRDefault="00CA78F2" w:rsidP="00CA78F2">
            <w:pPr>
              <w:pStyle w:val="ListParagraph"/>
              <w:numPr>
                <w:ilvl w:val="0"/>
                <w:numId w:val="30"/>
              </w:numPr>
              <w:bidi/>
              <w:spacing w:before="240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CA78F2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المجلة العلمية لجامعة الإمام </w:t>
            </w:r>
            <w:r w:rsidR="00875CDB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875CDB" w:rsidRPr="00CA78F2" w:rsidRDefault="00875CDB" w:rsidP="00875CDB">
            <w:pPr>
              <w:pStyle w:val="ListParagraph"/>
              <w:numPr>
                <w:ilvl w:val="0"/>
                <w:numId w:val="30"/>
              </w:numPr>
              <w:bidi/>
              <w:spacing w:before="240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مجلة العدل (</w:t>
            </w:r>
            <w:r w:rsidR="00895B05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إصدا</w:t>
            </w:r>
            <w:r w:rsidR="00895B05">
              <w:rPr>
                <w:rFonts w:ascii="Arial" w:hAnsi="Arial" w:cs="Traditional Arabic" w:hint="eastAsia"/>
                <w:b/>
                <w:bCs/>
                <w:sz w:val="28"/>
                <w:szCs w:val="28"/>
                <w:rtl/>
                <w:lang w:bidi="ar-EG"/>
              </w:rPr>
              <w:t>ر</w:t>
            </w:r>
            <w:r w:rsidR="00895B05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وزارة العدل بالمملكة العر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بية السعودية)</w:t>
            </w:r>
          </w:p>
          <w:p w:rsidR="00CA78F2" w:rsidRPr="00CA78F2" w:rsidRDefault="00CA78F2" w:rsidP="00CA78F2">
            <w:pPr>
              <w:pStyle w:val="ListParagraph"/>
              <w:numPr>
                <w:ilvl w:val="0"/>
                <w:numId w:val="30"/>
              </w:numPr>
              <w:bidi/>
              <w:spacing w:before="240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CA78F2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مجلة البحوث الفق</w:t>
            </w:r>
            <w:r w:rsidR="00895B05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CA78F2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ية والقانونية بكلية الشريعة والقانون جامعة الأزهر.</w:t>
            </w:r>
          </w:p>
          <w:p w:rsidR="00E21D4C" w:rsidRPr="00E21D4C" w:rsidRDefault="00E21D4C" w:rsidP="005706E9">
            <w:pPr>
              <w:bidi/>
              <w:spacing w:before="240"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21D4C" w:rsidRPr="00E21D4C" w:rsidTr="009844DC">
        <w:tc>
          <w:tcPr>
            <w:tcW w:w="8448" w:type="dxa"/>
          </w:tcPr>
          <w:p w:rsidR="00E21D4C" w:rsidRPr="00E21D4C" w:rsidRDefault="00E21D4C" w:rsidP="005706E9">
            <w:pPr>
              <w:numPr>
                <w:ilvl w:val="0"/>
                <w:numId w:val="22"/>
              </w:numPr>
              <w:bidi/>
              <w:spacing w:before="240"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المراجع الإلكترونية، مواقع الإنترنت...الخ </w:t>
            </w:r>
          </w:p>
          <w:p w:rsidR="00E21D4C" w:rsidRPr="00875CDB" w:rsidRDefault="00875CDB" w:rsidP="00875CDB">
            <w:pPr>
              <w:pStyle w:val="ListParagraph"/>
              <w:numPr>
                <w:ilvl w:val="0"/>
                <w:numId w:val="30"/>
              </w:numPr>
              <w:bidi/>
              <w:spacing w:before="240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875CDB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موقع وزارة العدل السعودية:</w:t>
            </w:r>
          </w:p>
          <w:p w:rsidR="00875CDB" w:rsidRDefault="0041286D" w:rsidP="00875CDB">
            <w:pPr>
              <w:spacing w:before="240"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val="en-US" w:bidi="ar-EG"/>
              </w:rPr>
            </w:pPr>
            <w:hyperlink r:id="rId7" w:history="1">
              <w:r w:rsidR="00875CDB" w:rsidRPr="005348B8">
                <w:rPr>
                  <w:rStyle w:val="Hyperlink"/>
                  <w:rFonts w:ascii="Arial" w:hAnsi="Arial" w:cs="Traditional Arabic"/>
                  <w:b/>
                  <w:bCs/>
                  <w:sz w:val="28"/>
                  <w:szCs w:val="28"/>
                  <w:lang w:val="en-US" w:bidi="ar-EG"/>
                </w:rPr>
                <w:t>http://www.moj.gov.sa</w:t>
              </w:r>
            </w:hyperlink>
          </w:p>
          <w:p w:rsidR="00875CDB" w:rsidRDefault="00875CDB" w:rsidP="00875CDB">
            <w:pPr>
              <w:pStyle w:val="ListParagraph"/>
              <w:numPr>
                <w:ilvl w:val="0"/>
                <w:numId w:val="30"/>
              </w:numPr>
              <w:bidi/>
              <w:spacing w:before="240"/>
              <w:rPr>
                <w:rFonts w:ascii="Arial" w:hAnsi="Arial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/>
              </w:rPr>
              <w:t>موقع المركز الوطني للوثائق والمحفوظات (الأنظمة واللوائح)</w:t>
            </w:r>
          </w:p>
          <w:p w:rsidR="00E21D4C" w:rsidRDefault="0041286D" w:rsidP="00875CDB">
            <w:pPr>
              <w:pStyle w:val="ListParagraph"/>
              <w:spacing w:before="240"/>
              <w:ind w:left="620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/>
              </w:rPr>
            </w:pPr>
            <w:hyperlink r:id="rId8" w:history="1">
              <w:r w:rsidR="00875CDB" w:rsidRPr="005348B8">
                <w:rPr>
                  <w:rStyle w:val="Hyperlink"/>
                  <w:rFonts w:ascii="Arial" w:hAnsi="Arial" w:cs="Traditional Arabic"/>
                  <w:b/>
                  <w:bCs/>
                  <w:sz w:val="28"/>
                  <w:szCs w:val="28"/>
                  <w:lang w:val="en-US"/>
                </w:rPr>
                <w:t>http://www.ncda.gov.sa</w:t>
              </w:r>
            </w:hyperlink>
          </w:p>
          <w:p w:rsidR="00875CDB" w:rsidRPr="00875CDB" w:rsidRDefault="00875CDB" w:rsidP="00875CDB">
            <w:pPr>
              <w:pStyle w:val="ListParagraph"/>
              <w:spacing w:before="240"/>
              <w:ind w:left="620"/>
              <w:rPr>
                <w:rFonts w:ascii="Arial" w:hAnsi="Arial" w:cs="Traditional Arabic"/>
                <w:b/>
                <w:bCs/>
                <w:sz w:val="28"/>
                <w:szCs w:val="28"/>
                <w:lang w:val="en-US"/>
              </w:rPr>
            </w:pPr>
          </w:p>
        </w:tc>
      </w:tr>
      <w:tr w:rsidR="00E21D4C" w:rsidRPr="00E21D4C" w:rsidTr="009844DC">
        <w:tc>
          <w:tcPr>
            <w:tcW w:w="8448" w:type="dxa"/>
          </w:tcPr>
          <w:p w:rsidR="00E21D4C" w:rsidRPr="00E21D4C" w:rsidRDefault="00E21D4C" w:rsidP="0037071F">
            <w:pPr>
              <w:numPr>
                <w:ilvl w:val="0"/>
                <w:numId w:val="22"/>
              </w:numPr>
              <w:bidi/>
              <w:ind w:left="685" w:hanging="425"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</w:t>
            </w:r>
            <w:r w:rsidR="0037071F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/الأسطوانات المدمجة، والمعايير </w:t>
            </w:r>
            <w:r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اللوائح التنظيمية الفنية</w:t>
            </w:r>
          </w:p>
          <w:p w:rsidR="00E21D4C" w:rsidRPr="00E21D4C" w:rsidRDefault="00E21D4C" w:rsidP="005706E9">
            <w:p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E21D4C" w:rsidRPr="00E21D4C" w:rsidRDefault="00261C1D" w:rsidP="005706E9">
            <w:pPr>
              <w:bidi/>
              <w:ind w:left="685" w:hanging="425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قاعة المحاضرات .</w:t>
            </w:r>
          </w:p>
          <w:p w:rsidR="00E21D4C" w:rsidRPr="005706E9" w:rsidRDefault="00E21D4C" w:rsidP="005706E9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val="en-US" w:bidi="ar-EG"/>
              </w:rPr>
            </w:pPr>
          </w:p>
        </w:tc>
      </w:tr>
    </w:tbl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</w:rPr>
      </w:pPr>
    </w:p>
    <w:p w:rsidR="00E21D4C" w:rsidRPr="00B455DC" w:rsidRDefault="00E21D4C" w:rsidP="00B455DC">
      <w:pPr>
        <w:bidi/>
        <w:rPr>
          <w:rFonts w:ascii="Arial" w:hAnsi="Arial" w:cs="Traditional Arabic"/>
          <w:b/>
          <w:bCs/>
          <w:sz w:val="32"/>
          <w:szCs w:val="32"/>
        </w:rPr>
      </w:pPr>
      <w:r w:rsidRPr="00B455DC">
        <w:rPr>
          <w:rFonts w:ascii="Arial" w:hAnsi="Arial" w:cs="Traditional Arabic"/>
          <w:b/>
          <w:bCs/>
          <w:sz w:val="32"/>
          <w:szCs w:val="32"/>
          <w:shd w:val="clear" w:color="auto" w:fill="D9D9D9" w:themeFill="background1" w:themeFillShade="D9"/>
          <w:rtl/>
        </w:rPr>
        <w:t>و. المرافق اللازمة</w:t>
      </w:r>
    </w:p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48"/>
      </w:tblGrid>
      <w:tr w:rsidR="00E21D4C" w:rsidRPr="00E21D4C" w:rsidTr="009844DC">
        <w:tc>
          <w:tcPr>
            <w:tcW w:w="8448" w:type="dxa"/>
          </w:tcPr>
          <w:p w:rsidR="00E21D4C" w:rsidRDefault="009123BD" w:rsidP="0037071F">
            <w:pPr>
              <w:pStyle w:val="Heading7"/>
              <w:bidi/>
              <w:spacing w:after="120"/>
              <w:jc w:val="both"/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b/>
                <w:bCs/>
                <w:color w:val="auto"/>
                <w:sz w:val="28"/>
                <w:szCs w:val="28"/>
                <w:rtl/>
              </w:rPr>
              <w:t>1.</w:t>
            </w:r>
            <w:r w:rsidR="00E21D4C" w:rsidRPr="00E21D4C">
              <w:rPr>
                <w:rFonts w:ascii="Arial" w:hAnsi="Arial" w:cs="Traditional Arabic"/>
                <w:b/>
                <w:bCs/>
                <w:color w:val="auto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261C1D" w:rsidRPr="00261C1D" w:rsidRDefault="00261C1D" w:rsidP="00261C1D">
            <w:pPr>
              <w:bidi/>
              <w:ind w:left="685" w:hanging="425"/>
            </w:pPr>
            <w:r w:rsidRPr="00261C1D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القاعة الدراسية.</w:t>
            </w:r>
          </w:p>
        </w:tc>
      </w:tr>
      <w:tr w:rsidR="00E21D4C" w:rsidRPr="00E21D4C" w:rsidTr="009844DC">
        <w:tc>
          <w:tcPr>
            <w:tcW w:w="8448" w:type="dxa"/>
          </w:tcPr>
          <w:p w:rsidR="00796CBC" w:rsidRPr="00796CBC" w:rsidRDefault="009123BD" w:rsidP="00796CBC">
            <w:pPr>
              <w:numPr>
                <w:ilvl w:val="0"/>
                <w:numId w:val="23"/>
              </w:numPr>
              <w:tabs>
                <w:tab w:val="left" w:pos="874"/>
                <w:tab w:val="left" w:pos="1444"/>
              </w:tabs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2.</w:t>
            </w:r>
            <w:r w:rsidR="00B455DC" w:rsidRPr="00E21D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المباني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(قاعات المحاضرات، المختبرات،...الخ). </w:t>
            </w:r>
          </w:p>
          <w:p w:rsidR="00E21D4C" w:rsidRPr="00E21D4C" w:rsidRDefault="00875CDB" w:rsidP="00796CBC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لا ينطبق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21D4C" w:rsidRPr="00E21D4C" w:rsidTr="009844DC">
        <w:tc>
          <w:tcPr>
            <w:tcW w:w="8448" w:type="dxa"/>
          </w:tcPr>
          <w:p w:rsidR="00E21D4C" w:rsidRPr="00796CBC" w:rsidRDefault="009123BD" w:rsidP="00796CBC">
            <w:pPr>
              <w:numPr>
                <w:ilvl w:val="0"/>
                <w:numId w:val="23"/>
              </w:numPr>
              <w:tabs>
                <w:tab w:val="left" w:pos="1144"/>
              </w:tabs>
              <w:bidi/>
              <w:ind w:left="0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lastRenderedPageBreak/>
              <w:t>3.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مصادر الحاسب الآلي </w:t>
            </w:r>
          </w:p>
          <w:p w:rsidR="00E21D4C" w:rsidRPr="00E21D4C" w:rsidRDefault="00875CDB" w:rsidP="00796CBC">
            <w:pPr>
              <w:tabs>
                <w:tab w:val="left" w:pos="1144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لا ينطبق</w:t>
            </w:r>
          </w:p>
          <w:p w:rsidR="00E21D4C" w:rsidRPr="00E21D4C" w:rsidRDefault="00E21D4C" w:rsidP="00875CDB">
            <w:pPr>
              <w:tabs>
                <w:tab w:val="left" w:pos="1144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</w:p>
        </w:tc>
      </w:tr>
      <w:tr w:rsidR="00E21D4C" w:rsidRPr="00E21D4C" w:rsidTr="009844DC">
        <w:tc>
          <w:tcPr>
            <w:tcW w:w="8448" w:type="dxa"/>
          </w:tcPr>
          <w:p w:rsidR="00E21D4C" w:rsidRPr="00E21D4C" w:rsidRDefault="009123BD" w:rsidP="0037071F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bidi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4.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مصادر أخرى (حددها...مثل: الحاجة </w:t>
            </w:r>
            <w:r w:rsidR="00B455DC" w:rsidRPr="00E21D4C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إلى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 تجهيزات مخبرية خاصة, أ ذكرها، أو إرفق قائمة بها). </w:t>
            </w:r>
          </w:p>
          <w:p w:rsidR="00E21D4C" w:rsidRPr="00E21D4C" w:rsidRDefault="00261C1D" w:rsidP="00261C1D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bidi/>
              <w:rPr>
                <w:rFonts w:ascii="Arial" w:hAnsi="Arial" w:cs="Traditional Arabic"/>
                <w:b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</w:rPr>
              <w:t>جهاز عرض داتا شو (البروجوكتور).</w:t>
            </w:r>
          </w:p>
        </w:tc>
      </w:tr>
    </w:tbl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</w:rPr>
      </w:pPr>
    </w:p>
    <w:p w:rsidR="00E21D4C" w:rsidRPr="00B455DC" w:rsidRDefault="00E21D4C" w:rsidP="00E21D4C">
      <w:pPr>
        <w:bidi/>
        <w:rPr>
          <w:rFonts w:ascii="Arial" w:hAnsi="Arial" w:cs="Traditional Arabic"/>
          <w:b/>
          <w:bCs/>
          <w:sz w:val="32"/>
          <w:szCs w:val="32"/>
          <w:lang w:bidi="ar-EG"/>
        </w:rPr>
      </w:pPr>
      <w:r w:rsidRPr="00B455DC">
        <w:rPr>
          <w:rFonts w:ascii="Arial" w:hAnsi="Arial" w:cs="Traditional Arabic"/>
          <w:b/>
          <w:bCs/>
          <w:sz w:val="32"/>
          <w:szCs w:val="32"/>
          <w:shd w:val="clear" w:color="auto" w:fill="D9D9D9" w:themeFill="background1" w:themeFillShade="D9"/>
          <w:rtl/>
        </w:rPr>
        <w:t>ز</w:t>
      </w:r>
      <w:r w:rsidR="00B455DC" w:rsidRPr="00B455DC">
        <w:rPr>
          <w:rFonts w:ascii="Arial" w:hAnsi="Arial" w:cs="Traditional Arabic" w:hint="cs"/>
          <w:b/>
          <w:bCs/>
          <w:sz w:val="32"/>
          <w:szCs w:val="32"/>
          <w:shd w:val="clear" w:color="auto" w:fill="D9D9D9" w:themeFill="background1" w:themeFillShade="D9"/>
          <w:rtl/>
        </w:rPr>
        <w:t>.</w:t>
      </w:r>
      <w:r w:rsidRPr="00B455DC">
        <w:rPr>
          <w:rFonts w:ascii="Arial" w:hAnsi="Arial" w:cs="Traditional Arabic"/>
          <w:b/>
          <w:bCs/>
          <w:sz w:val="32"/>
          <w:szCs w:val="32"/>
          <w:shd w:val="clear" w:color="auto" w:fill="D9D9D9" w:themeFill="background1" w:themeFillShade="D9"/>
          <w:rtl/>
        </w:rPr>
        <w:t>تقييم المقرر الدراسي وعمليات تطويره</w:t>
      </w:r>
    </w:p>
    <w:p w:rsidR="00E21D4C" w:rsidRPr="00E21D4C" w:rsidRDefault="00E21D4C" w:rsidP="00E21D4C">
      <w:pPr>
        <w:rPr>
          <w:rFonts w:ascii="Arial" w:hAnsi="Arial" w:cs="Traditional Arabic"/>
          <w:b/>
          <w:bCs/>
          <w:sz w:val="28"/>
          <w:szCs w:val="28"/>
        </w:rPr>
      </w:pPr>
    </w:p>
    <w:tbl>
      <w:tblPr>
        <w:bidiVisual/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48"/>
      </w:tblGrid>
      <w:tr w:rsidR="00E21D4C" w:rsidRPr="00E21D4C" w:rsidTr="009844DC">
        <w:tc>
          <w:tcPr>
            <w:tcW w:w="8448" w:type="dxa"/>
          </w:tcPr>
          <w:p w:rsidR="00E21D4C" w:rsidRPr="00E21D4C" w:rsidRDefault="009123BD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</w:p>
          <w:p w:rsidR="00875CDB" w:rsidRDefault="00875CDB" w:rsidP="00875CDB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استبانة توزع على الطلاب لمعرفة آرائهم حول المقرر.</w:t>
            </w:r>
          </w:p>
          <w:p w:rsidR="00E21D4C" w:rsidRPr="00875CDB" w:rsidRDefault="00875CDB" w:rsidP="003225A2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حلقات نقاش مع مجموعة من الطلاب لمعرفة آرائهم وأخذ ملحوظاتهم.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21D4C" w:rsidRPr="00E21D4C" w:rsidTr="009844DC">
        <w:tc>
          <w:tcPr>
            <w:tcW w:w="8448" w:type="dxa"/>
          </w:tcPr>
          <w:p w:rsidR="00E21D4C" w:rsidRPr="00E21D4C" w:rsidRDefault="009123BD" w:rsidP="000D6F1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 </w:t>
            </w:r>
          </w:p>
          <w:p w:rsidR="000D6F14" w:rsidRDefault="000D6F14" w:rsidP="000D6F14">
            <w:pPr>
              <w:numPr>
                <w:ilvl w:val="1"/>
                <w:numId w:val="31"/>
              </w:numPr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الملاحظة والمساعدة من أعضاء هيئة التدريس داخل القسم.</w:t>
            </w:r>
          </w:p>
          <w:p w:rsidR="000D6F14" w:rsidRDefault="000D6F14" w:rsidP="000D6F14">
            <w:pPr>
              <w:numPr>
                <w:ilvl w:val="1"/>
                <w:numId w:val="31"/>
              </w:numPr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تقييم مستقل على منجزات الطلاب.</w:t>
            </w:r>
          </w:p>
          <w:p w:rsidR="00E21D4C" w:rsidRPr="000D6F14" w:rsidRDefault="000D6F14" w:rsidP="000D6F14">
            <w:pPr>
              <w:numPr>
                <w:ilvl w:val="1"/>
                <w:numId w:val="31"/>
              </w:numPr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 w:rsidRPr="000D6F14">
              <w:rPr>
                <w:rFonts w:ascii="Arial" w:hAnsi="Arial" w:cs="AL-Mohanad Bold" w:hint="cs"/>
                <w:sz w:val="32"/>
                <w:szCs w:val="32"/>
                <w:rtl/>
              </w:rPr>
              <w:t>توجيه من جهة مستقلة على الواجبات والمهمات.</w:t>
            </w:r>
          </w:p>
        </w:tc>
      </w:tr>
      <w:tr w:rsidR="00E21D4C" w:rsidRPr="00E21D4C" w:rsidTr="009844DC">
        <w:tc>
          <w:tcPr>
            <w:tcW w:w="8448" w:type="dxa"/>
          </w:tcPr>
          <w:p w:rsidR="00E21D4C" w:rsidRDefault="009123BD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>3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 w:rsidR="000D6F14"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0D6F14" w:rsidRDefault="000D6F14" w:rsidP="0037071F">
            <w:pPr>
              <w:bidi/>
              <w:jc w:val="both"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- تطوير أداء عضو هيئة التدريس من خلال برامج الجودة والاعتماد وشرح احدث الوسائل والاليات المقترحة.</w:t>
            </w:r>
          </w:p>
          <w:p w:rsidR="000D6F14" w:rsidRDefault="000D6F14" w:rsidP="000D6F1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- اقامة ورش عمل متخصصة حول موضوعات مختاره من المقرر ومناقشتها.</w:t>
            </w:r>
          </w:p>
          <w:p w:rsidR="000D6F14" w:rsidRPr="00E21D4C" w:rsidRDefault="000D6F14" w:rsidP="000D6F1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- اشراك عضو هيئة التدريس في الندوات العلمية المتخصصة .</w:t>
            </w:r>
          </w:p>
          <w:p w:rsidR="00E21D4C" w:rsidRPr="00E21D4C" w:rsidRDefault="00E21D4C" w:rsidP="000D6F14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21D4C" w:rsidRPr="00E21D4C" w:rsidTr="009844DC">
        <w:trPr>
          <w:trHeight w:val="1608"/>
        </w:trPr>
        <w:tc>
          <w:tcPr>
            <w:tcW w:w="8448" w:type="dxa"/>
          </w:tcPr>
          <w:p w:rsidR="000D6F14" w:rsidRDefault="000D6F14" w:rsidP="000D6F14">
            <w:pPr>
              <w:bidi/>
              <w:spacing w:line="500" w:lineRule="exact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val="en-US" w:bidi="ar-EG"/>
              </w:rPr>
              <w:t>4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val="en-US" w:bidi="ar-EG"/>
              </w:rPr>
              <w:t xml:space="preserve">. عمليات التحقق من معايير الإنجاز لدى الطالب </w:t>
            </w:r>
          </w:p>
          <w:p w:rsidR="000D6F14" w:rsidRDefault="000D6F14" w:rsidP="000D6F14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فحص التصحيح من قبل زميل من أعضاء هيئة التدريس لعينة من أعمال الطلاب.</w:t>
            </w:r>
          </w:p>
          <w:p w:rsidR="000D6F14" w:rsidRDefault="000D6F14" w:rsidP="000D6F14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فحص الدرجات من قبل زميل من أعضاء هيئة التدريس لعينة من أعمال الطلاب.</w:t>
            </w:r>
          </w:p>
          <w:p w:rsidR="00E21D4C" w:rsidRPr="00FF6D08" w:rsidRDefault="000D6F14" w:rsidP="00FF6D08">
            <w:pPr>
              <w:numPr>
                <w:ilvl w:val="1"/>
                <w:numId w:val="26"/>
              </w:numPr>
              <w:tabs>
                <w:tab w:val="clear" w:pos="2007"/>
              </w:tabs>
              <w:bidi/>
              <w:spacing w:line="500" w:lineRule="exact"/>
              <w:ind w:left="1730" w:hanging="539"/>
              <w:jc w:val="both"/>
              <w:rPr>
                <w:rFonts w:ascii="Arial" w:hAnsi="Arial" w:cs="AL-Mohanad Bold"/>
                <w:sz w:val="32"/>
                <w:szCs w:val="32"/>
              </w:rPr>
            </w:pPr>
            <w:r>
              <w:rPr>
                <w:rFonts w:ascii="Arial" w:hAnsi="Arial" w:cs="AL-Mohanad Bold" w:hint="cs"/>
                <w:sz w:val="32"/>
                <w:szCs w:val="32"/>
                <w:rtl/>
              </w:rPr>
              <w:t>فحص الأسئلة من قبل زميل من أعضاء هيئة التدريس لعينة من أعمال الطلاب.</w:t>
            </w:r>
          </w:p>
        </w:tc>
      </w:tr>
      <w:tr w:rsidR="00E21D4C" w:rsidRPr="00E21D4C" w:rsidTr="009844DC">
        <w:tc>
          <w:tcPr>
            <w:tcW w:w="8448" w:type="dxa"/>
          </w:tcPr>
          <w:p w:rsidR="00E21D4C" w:rsidRPr="00E21D4C" w:rsidRDefault="009123BD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lastRenderedPageBreak/>
              <w:t>5</w:t>
            </w: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="00E21D4C" w:rsidRPr="00E21D4C">
              <w:rPr>
                <w:rFonts w:ascii="Arial" w:hAnsi="Arial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صف إجراءات التخطيط للمراجعة الدورية لمدى فعالية  المقرر الدراسي والتخطيط لتطويرها. 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E21D4C" w:rsidRDefault="000D6F14" w:rsidP="000D6F14">
            <w:pPr>
              <w:pStyle w:val="ListParagraph"/>
              <w:numPr>
                <w:ilvl w:val="0"/>
                <w:numId w:val="30"/>
              </w:num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استبانة آراء الطلاب في محتوى المادة العلمية ومدي استيعابهم لمضمونها.</w:t>
            </w:r>
          </w:p>
          <w:p w:rsidR="000D6F14" w:rsidRDefault="000D6F14" w:rsidP="000D6F14">
            <w:pPr>
              <w:pStyle w:val="ListParagraph"/>
              <w:numPr>
                <w:ilvl w:val="0"/>
                <w:numId w:val="30"/>
              </w:num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استطلاع آراء الطلاب في طرق التدريس الخاصة بالمقرر .</w:t>
            </w:r>
          </w:p>
          <w:p w:rsidR="000D6F14" w:rsidRDefault="000D6F14" w:rsidP="000D6F14">
            <w:pPr>
              <w:pStyle w:val="ListParagraph"/>
              <w:numPr>
                <w:ilvl w:val="0"/>
                <w:numId w:val="30"/>
              </w:num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عمل اختبارات شفوية وتحريرية لبيان مدى استيعاب الطلاب للمحتوى العلمي.</w:t>
            </w:r>
          </w:p>
          <w:p w:rsidR="000D6F14" w:rsidRPr="000D6F14" w:rsidRDefault="000D6F14" w:rsidP="000D6F14">
            <w:pPr>
              <w:pStyle w:val="ListParagraph"/>
              <w:numPr>
                <w:ilvl w:val="0"/>
                <w:numId w:val="30"/>
              </w:num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sz w:val="28"/>
                <w:szCs w:val="28"/>
                <w:rtl/>
                <w:lang w:bidi="ar-EG"/>
              </w:rPr>
              <w:t>الاعتماد على المناقشات الجماعية لبيان أثر وفعالية المقرر الدراسي وما يحتاجه من أجل تطويره.</w:t>
            </w: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  <w:p w:rsidR="00E21D4C" w:rsidRPr="00E21D4C" w:rsidRDefault="00E21D4C" w:rsidP="00875CDB">
            <w:pPr>
              <w:bidi/>
              <w:rPr>
                <w:rFonts w:ascii="Arial" w:hAnsi="Arial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E21D4C" w:rsidRPr="00E21D4C" w:rsidRDefault="00E21D4C" w:rsidP="00E21D4C">
      <w:pPr>
        <w:rPr>
          <w:rFonts w:cs="Traditional Arabic"/>
          <w:b/>
          <w:bCs/>
          <w:sz w:val="28"/>
          <w:szCs w:val="28"/>
          <w:lang w:val="en-US"/>
        </w:rPr>
      </w:pPr>
    </w:p>
    <w:p w:rsidR="000472B0" w:rsidRPr="00E21D4C" w:rsidRDefault="000472B0" w:rsidP="000472B0">
      <w:pPr>
        <w:bidi/>
        <w:jc w:val="center"/>
        <w:rPr>
          <w:rFonts w:ascii="Arial" w:hAnsi="Arial" w:cs="Traditional Arabic"/>
          <w:b/>
          <w:bCs/>
          <w:sz w:val="28"/>
          <w:szCs w:val="28"/>
          <w:rtl/>
          <w:lang w:val="en-GB"/>
        </w:rPr>
      </w:pPr>
    </w:p>
    <w:sectPr w:rsidR="000472B0" w:rsidRPr="00E21D4C" w:rsidSect="009D2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FB" w:rsidRDefault="006032FB" w:rsidP="00E65694">
      <w:r>
        <w:separator/>
      </w:r>
    </w:p>
  </w:endnote>
  <w:endnote w:type="continuationSeparator" w:id="1">
    <w:p w:rsidR="006032FB" w:rsidRDefault="006032FB" w:rsidP="00E65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DB" w:rsidRDefault="00875C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2879"/>
      <w:docPartObj>
        <w:docPartGallery w:val="Page Numbers (Bottom of Page)"/>
        <w:docPartUnique/>
      </w:docPartObj>
    </w:sdtPr>
    <w:sdtContent>
      <w:p w:rsidR="00875CDB" w:rsidRDefault="0041286D">
        <w:pPr>
          <w:pStyle w:val="Footer"/>
          <w:jc w:val="center"/>
        </w:pPr>
        <w:r w:rsidRPr="0041286D">
          <w:fldChar w:fldCharType="begin"/>
        </w:r>
        <w:r w:rsidR="00B400B4">
          <w:instrText xml:space="preserve"> PAGE   \* MERGEFORMAT </w:instrText>
        </w:r>
        <w:r w:rsidRPr="0041286D">
          <w:fldChar w:fldCharType="separate"/>
        </w:r>
        <w:r w:rsidR="00387FEB" w:rsidRPr="00387FEB">
          <w:rPr>
            <w:noProof/>
            <w:lang w:val="ar-SA"/>
          </w:rPr>
          <w:t>0</w:t>
        </w:r>
        <w:r>
          <w:rPr>
            <w:noProof/>
            <w:lang w:val="ar-SA"/>
          </w:rPr>
          <w:fldChar w:fldCharType="end"/>
        </w:r>
      </w:p>
    </w:sdtContent>
  </w:sdt>
  <w:p w:rsidR="00875CDB" w:rsidRPr="00E65694" w:rsidRDefault="00875CDB" w:rsidP="00E656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DB" w:rsidRDefault="00875C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FB" w:rsidRDefault="006032FB" w:rsidP="00E65694">
      <w:r>
        <w:separator/>
      </w:r>
    </w:p>
  </w:footnote>
  <w:footnote w:type="continuationSeparator" w:id="1">
    <w:p w:rsidR="006032FB" w:rsidRDefault="006032FB" w:rsidP="00E65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DB" w:rsidRDefault="00875C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DB" w:rsidRPr="00E65694" w:rsidRDefault="00875CDB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-220980</wp:posOffset>
          </wp:positionV>
          <wp:extent cx="400050" cy="533400"/>
          <wp:effectExtent l="19050" t="0" r="0" b="0"/>
          <wp:wrapSquare wrapText="bothSides"/>
          <wp:docPr id="3" name="صورة 2" descr="شعار الجامعة غير ملو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غير ملون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-211455</wp:posOffset>
          </wp:positionV>
          <wp:extent cx="457200" cy="600075"/>
          <wp:effectExtent l="19050" t="0" r="0" b="0"/>
          <wp:wrapSquare wrapText="bothSides"/>
          <wp:docPr id="5" name="صورة 2" descr="cid:image003.jpg@01CB4380.CC6E8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cid:image003.jpg@01CB4380.CC6E80E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DB" w:rsidRDefault="00875C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27A"/>
    <w:multiLevelType w:val="hybridMultilevel"/>
    <w:tmpl w:val="9E20BB34"/>
    <w:lvl w:ilvl="0" w:tplc="E0245198">
      <w:start w:val="1"/>
      <w:numFmt w:val="arabicAlpha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7520784"/>
    <w:multiLevelType w:val="hybridMultilevel"/>
    <w:tmpl w:val="FB801B86"/>
    <w:lvl w:ilvl="0" w:tplc="0409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14DD2597"/>
    <w:multiLevelType w:val="hybridMultilevel"/>
    <w:tmpl w:val="A874D6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FD2E3A"/>
    <w:multiLevelType w:val="hybridMultilevel"/>
    <w:tmpl w:val="C4FC6ED0"/>
    <w:lvl w:ilvl="0" w:tplc="290AC114">
      <w:start w:val="3"/>
      <w:numFmt w:val="bullet"/>
      <w:lvlText w:val="-"/>
      <w:lvlJc w:val="left"/>
      <w:pPr>
        <w:ind w:left="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4">
    <w:nsid w:val="1AC47BF3"/>
    <w:multiLevelType w:val="hybridMultilevel"/>
    <w:tmpl w:val="C062F690"/>
    <w:lvl w:ilvl="0" w:tplc="04801570">
      <w:start w:val="1"/>
      <w:numFmt w:val="decimal"/>
      <w:lvlText w:val="%1."/>
      <w:lvlJc w:val="left"/>
      <w:pPr>
        <w:ind w:left="1710" w:hanging="1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24710"/>
    <w:multiLevelType w:val="hybridMultilevel"/>
    <w:tmpl w:val="FB5EFE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B968C5"/>
    <w:multiLevelType w:val="hybridMultilevel"/>
    <w:tmpl w:val="1856E54C"/>
    <w:lvl w:ilvl="0" w:tplc="04090005">
      <w:start w:val="1"/>
      <w:numFmt w:val="bullet"/>
      <w:lvlText w:val=""/>
      <w:lvlJc w:val="left"/>
      <w:pPr>
        <w:tabs>
          <w:tab w:val="num" w:pos="1370"/>
        </w:tabs>
        <w:ind w:left="1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7">
    <w:nsid w:val="31873487"/>
    <w:multiLevelType w:val="hybridMultilevel"/>
    <w:tmpl w:val="45C6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93C7B"/>
    <w:multiLevelType w:val="hybridMultilevel"/>
    <w:tmpl w:val="062059A2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68840B7"/>
    <w:multiLevelType w:val="hybridMultilevel"/>
    <w:tmpl w:val="5D5ACFD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2623"/>
    <w:multiLevelType w:val="hybridMultilevel"/>
    <w:tmpl w:val="DB76FC40"/>
    <w:lvl w:ilvl="0" w:tplc="ABEAB2B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3ECD016F"/>
    <w:multiLevelType w:val="hybridMultilevel"/>
    <w:tmpl w:val="B8761D7A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72CC5EF0">
      <w:start w:val="1"/>
      <w:numFmt w:val="decimal"/>
      <w:lvlText w:val="%2-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00675A0"/>
    <w:multiLevelType w:val="hybridMultilevel"/>
    <w:tmpl w:val="6F12630A"/>
    <w:lvl w:ilvl="0" w:tplc="5C06C03C">
      <w:start w:val="1"/>
      <w:numFmt w:val="lowerRoman"/>
      <w:lvlText w:val="(%1)"/>
      <w:lvlJc w:val="left"/>
      <w:pPr>
        <w:ind w:left="7536" w:hanging="739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411E56E2"/>
    <w:multiLevelType w:val="hybridMultilevel"/>
    <w:tmpl w:val="36605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50B8"/>
    <w:multiLevelType w:val="hybridMultilevel"/>
    <w:tmpl w:val="C4B6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45C8A"/>
    <w:multiLevelType w:val="hybridMultilevel"/>
    <w:tmpl w:val="CACC75F0"/>
    <w:lvl w:ilvl="0" w:tplc="D39C9752">
      <w:start w:val="1"/>
      <w:numFmt w:val="decimal"/>
      <w:lvlText w:val="%1."/>
      <w:lvlJc w:val="left"/>
      <w:pPr>
        <w:ind w:left="4440" w:hanging="4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08192B"/>
    <w:multiLevelType w:val="hybridMultilevel"/>
    <w:tmpl w:val="236C3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C224F"/>
    <w:multiLevelType w:val="hybridMultilevel"/>
    <w:tmpl w:val="C2EC6E58"/>
    <w:lvl w:ilvl="0" w:tplc="04090011">
      <w:start w:val="1"/>
      <w:numFmt w:val="decimal"/>
      <w:lvlText w:val="%1)"/>
      <w:lvlJc w:val="left"/>
      <w:pPr>
        <w:ind w:left="4095" w:hanging="373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B1FC2"/>
    <w:multiLevelType w:val="hybridMultilevel"/>
    <w:tmpl w:val="5B982AAE"/>
    <w:lvl w:ilvl="0" w:tplc="C7D4C3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E2EDF"/>
    <w:multiLevelType w:val="hybridMultilevel"/>
    <w:tmpl w:val="83A61BF8"/>
    <w:lvl w:ilvl="0" w:tplc="E6D8A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06C03"/>
    <w:multiLevelType w:val="hybridMultilevel"/>
    <w:tmpl w:val="0C1855E6"/>
    <w:lvl w:ilvl="0" w:tplc="23BC4DC6">
      <w:start w:val="1"/>
      <w:numFmt w:val="decimal"/>
      <w:lvlText w:val="%1."/>
      <w:lvlJc w:val="left"/>
      <w:pPr>
        <w:ind w:left="6420" w:hanging="60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63C02"/>
    <w:multiLevelType w:val="hybridMultilevel"/>
    <w:tmpl w:val="C39CB8E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B6263BF"/>
    <w:multiLevelType w:val="hybridMultilevel"/>
    <w:tmpl w:val="DB5AAFE0"/>
    <w:lvl w:ilvl="0" w:tplc="49A814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20C32"/>
    <w:multiLevelType w:val="hybridMultilevel"/>
    <w:tmpl w:val="7506CEFC"/>
    <w:lvl w:ilvl="0" w:tplc="F2122C72">
      <w:start w:val="1"/>
      <w:numFmt w:val="lowerRoman"/>
      <w:lvlText w:val="(%1)"/>
      <w:lvlJc w:val="left"/>
      <w:pPr>
        <w:ind w:left="4860" w:hanging="450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E16E4"/>
    <w:multiLevelType w:val="hybridMultilevel"/>
    <w:tmpl w:val="9A38E564"/>
    <w:lvl w:ilvl="0" w:tplc="B1C8C14A">
      <w:start w:val="1"/>
      <w:numFmt w:val="lowerRoman"/>
      <w:lvlText w:val="(%1)"/>
      <w:lvlJc w:val="left"/>
      <w:pPr>
        <w:ind w:left="7590" w:hanging="723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F55F3"/>
    <w:multiLevelType w:val="hybridMultilevel"/>
    <w:tmpl w:val="887C5F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12892"/>
    <w:multiLevelType w:val="hybridMultilevel"/>
    <w:tmpl w:val="92E6F602"/>
    <w:lvl w:ilvl="0" w:tplc="04090011">
      <w:start w:val="1"/>
      <w:numFmt w:val="decimal"/>
      <w:lvlText w:val="%1)"/>
      <w:lvlJc w:val="left"/>
      <w:pPr>
        <w:ind w:left="3915" w:hanging="355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6195F"/>
    <w:multiLevelType w:val="hybridMultilevel"/>
    <w:tmpl w:val="CA0E172C"/>
    <w:lvl w:ilvl="0" w:tplc="05BA0D0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21"/>
  </w:num>
  <w:num w:numId="5">
    <w:abstractNumId w:val="7"/>
  </w:num>
  <w:num w:numId="6">
    <w:abstractNumId w:val="29"/>
  </w:num>
  <w:num w:numId="7">
    <w:abstractNumId w:val="23"/>
  </w:num>
  <w:num w:numId="8">
    <w:abstractNumId w:val="14"/>
  </w:num>
  <w:num w:numId="9">
    <w:abstractNumId w:val="26"/>
  </w:num>
  <w:num w:numId="10">
    <w:abstractNumId w:val="11"/>
  </w:num>
  <w:num w:numId="11">
    <w:abstractNumId w:val="16"/>
  </w:num>
  <w:num w:numId="12">
    <w:abstractNumId w:val="0"/>
  </w:num>
  <w:num w:numId="13">
    <w:abstractNumId w:val="22"/>
  </w:num>
  <w:num w:numId="14">
    <w:abstractNumId w:val="24"/>
  </w:num>
  <w:num w:numId="15">
    <w:abstractNumId w:val="15"/>
  </w:num>
  <w:num w:numId="16">
    <w:abstractNumId w:val="10"/>
  </w:num>
  <w:num w:numId="17">
    <w:abstractNumId w:val="30"/>
  </w:num>
  <w:num w:numId="18">
    <w:abstractNumId w:val="20"/>
  </w:num>
  <w:num w:numId="19">
    <w:abstractNumId w:val="28"/>
  </w:num>
  <w:num w:numId="20">
    <w:abstractNumId w:val="27"/>
  </w:num>
  <w:num w:numId="21">
    <w:abstractNumId w:val="13"/>
  </w:num>
  <w:num w:numId="22">
    <w:abstractNumId w:val="4"/>
  </w:num>
  <w:num w:numId="23">
    <w:abstractNumId w:val="17"/>
  </w:num>
  <w:num w:numId="24">
    <w:abstractNumId w:val="1"/>
  </w:num>
  <w:num w:numId="25">
    <w:abstractNumId w:val="12"/>
  </w:num>
  <w:num w:numId="26">
    <w:abstractNumId w:val="8"/>
  </w:num>
  <w:num w:numId="27">
    <w:abstractNumId w:val="25"/>
  </w:num>
  <w:num w:numId="28">
    <w:abstractNumId w:val="5"/>
  </w:num>
  <w:num w:numId="29">
    <w:abstractNumId w:val="6"/>
  </w:num>
  <w:num w:numId="30">
    <w:abstractNumId w:val="3"/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65694"/>
    <w:rsid w:val="00033D37"/>
    <w:rsid w:val="00034B12"/>
    <w:rsid w:val="000472B0"/>
    <w:rsid w:val="000532CD"/>
    <w:rsid w:val="000D0AF9"/>
    <w:rsid w:val="000D6F14"/>
    <w:rsid w:val="00141BE7"/>
    <w:rsid w:val="0015343E"/>
    <w:rsid w:val="0019142D"/>
    <w:rsid w:val="001A7B96"/>
    <w:rsid w:val="00223475"/>
    <w:rsid w:val="00225588"/>
    <w:rsid w:val="00231122"/>
    <w:rsid w:val="00261C1D"/>
    <w:rsid w:val="002D3E66"/>
    <w:rsid w:val="002E0729"/>
    <w:rsid w:val="003225A2"/>
    <w:rsid w:val="0037071F"/>
    <w:rsid w:val="00387FEB"/>
    <w:rsid w:val="003E367D"/>
    <w:rsid w:val="004060E1"/>
    <w:rsid w:val="0041286D"/>
    <w:rsid w:val="004A316E"/>
    <w:rsid w:val="005260B1"/>
    <w:rsid w:val="005706E9"/>
    <w:rsid w:val="006032FB"/>
    <w:rsid w:val="006A0BC1"/>
    <w:rsid w:val="00796CBC"/>
    <w:rsid w:val="007E6062"/>
    <w:rsid w:val="00816868"/>
    <w:rsid w:val="00875CDB"/>
    <w:rsid w:val="00895B05"/>
    <w:rsid w:val="008B4764"/>
    <w:rsid w:val="009123BD"/>
    <w:rsid w:val="00956D13"/>
    <w:rsid w:val="009844DC"/>
    <w:rsid w:val="00992302"/>
    <w:rsid w:val="009D2F09"/>
    <w:rsid w:val="00A116CA"/>
    <w:rsid w:val="00A21A4A"/>
    <w:rsid w:val="00A776E6"/>
    <w:rsid w:val="00A82C10"/>
    <w:rsid w:val="00A950CD"/>
    <w:rsid w:val="00AD001C"/>
    <w:rsid w:val="00B12A20"/>
    <w:rsid w:val="00B400B4"/>
    <w:rsid w:val="00B455DC"/>
    <w:rsid w:val="00B745E1"/>
    <w:rsid w:val="00BB396B"/>
    <w:rsid w:val="00BF2AB4"/>
    <w:rsid w:val="00C35F26"/>
    <w:rsid w:val="00C475DB"/>
    <w:rsid w:val="00C83E23"/>
    <w:rsid w:val="00CA78F2"/>
    <w:rsid w:val="00CC1E3F"/>
    <w:rsid w:val="00CE1BF4"/>
    <w:rsid w:val="00D32BDF"/>
    <w:rsid w:val="00D81876"/>
    <w:rsid w:val="00DB33CD"/>
    <w:rsid w:val="00DF7351"/>
    <w:rsid w:val="00E21D4C"/>
    <w:rsid w:val="00E65694"/>
    <w:rsid w:val="00E72AA5"/>
    <w:rsid w:val="00E7329D"/>
    <w:rsid w:val="00EB0E83"/>
    <w:rsid w:val="00ED34FE"/>
    <w:rsid w:val="00F23E84"/>
    <w:rsid w:val="00F253D5"/>
    <w:rsid w:val="00F378BC"/>
    <w:rsid w:val="00F671CE"/>
    <w:rsid w:val="00FB24E7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E65694"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E65694"/>
    <w:pPr>
      <w:keepNext/>
      <w:jc w:val="center"/>
      <w:outlineLvl w:val="2"/>
    </w:pPr>
    <w:rPr>
      <w:b/>
      <w:bCs/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1D4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56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6569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E65694"/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E656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سرد الفقرات1"/>
    <w:basedOn w:val="Normal"/>
    <w:uiPriority w:val="34"/>
    <w:qFormat/>
    <w:rsid w:val="00E65694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56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694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6569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694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94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A776E6"/>
    <w:pPr>
      <w:ind w:left="720"/>
      <w:contextualSpacing/>
    </w:pPr>
  </w:style>
  <w:style w:type="paragraph" w:customStyle="1" w:styleId="a">
    <w:name w:val="عنوان متوسط"/>
    <w:basedOn w:val="Normal"/>
    <w:link w:val="Char"/>
    <w:qFormat/>
    <w:rsid w:val="0015343E"/>
    <w:pPr>
      <w:keepNext/>
      <w:keepLines/>
      <w:bidi/>
      <w:spacing w:before="200" w:line="276" w:lineRule="auto"/>
      <w:jc w:val="center"/>
      <w:outlineLvl w:val="1"/>
    </w:pPr>
    <w:rPr>
      <w:rFonts w:asciiTheme="majorHAnsi" w:eastAsiaTheme="majorEastAsia" w:hAnsiTheme="majorHAnsi" w:cs="AL-Mateen"/>
      <w:b/>
      <w:bCs/>
      <w:color w:val="4F81BD" w:themeColor="accent1"/>
      <w:sz w:val="32"/>
      <w:szCs w:val="32"/>
      <w:u w:val="single"/>
      <w:lang w:val="en-US"/>
    </w:rPr>
  </w:style>
  <w:style w:type="character" w:customStyle="1" w:styleId="Char">
    <w:name w:val="عنوان متوسط Char"/>
    <w:basedOn w:val="DefaultParagraphFont"/>
    <w:link w:val="a"/>
    <w:rsid w:val="0015343E"/>
    <w:rPr>
      <w:rFonts w:asciiTheme="majorHAnsi" w:eastAsiaTheme="majorEastAsia" w:hAnsiTheme="majorHAnsi" w:cs="AL-Mateen"/>
      <w:b/>
      <w:bCs/>
      <w:color w:val="4F81BD" w:themeColor="accent1"/>
      <w:sz w:val="32"/>
      <w:szCs w:val="3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E21D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1D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1D4C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875C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a.gov.sa/Detail.asp?InSectionID=1734&amp;InTemplateKey=Homepag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j.gov.sa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B4380.CC6E80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1391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abc</Company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saleh edris</dc:creator>
  <cp:lastModifiedBy>Samey124</cp:lastModifiedBy>
  <cp:revision>4</cp:revision>
  <cp:lastPrinted>2010-12-26T08:19:00Z</cp:lastPrinted>
  <dcterms:created xsi:type="dcterms:W3CDTF">2012-05-23T07:12:00Z</dcterms:created>
  <dcterms:modified xsi:type="dcterms:W3CDTF">2016-12-15T18:35:00Z</dcterms:modified>
</cp:coreProperties>
</file>