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11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الوليد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المغيرة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المخزومي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أبطال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وشجعانها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عرف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بالنبوغ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العسكري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والدهاء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الجاهلية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يؤكد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حدث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قلبه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المعركة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وتربصه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بالرماه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ومباغتته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خلفهم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قدم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مسلما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السابعة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للهجرة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صلح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الحديبية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فقويت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شوكة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سماه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سيف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تولى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قيادة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الجيش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غزوة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مؤته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الثامن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الهجرة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استشهاد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حارثة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وجعفر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أبي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وعبدالله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رواحة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موقف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عصيب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جيش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مؤلف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مئة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ألف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جندي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وجيش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آلاف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استطاع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لانسحاب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للمسلمين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تولى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قيادة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الجيوش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حروب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اشتعلت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واستطاع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إخمادها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والقضاء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مسيلمة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وأتباعه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معركة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اليرموك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واستطاع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هزيمة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هزيمة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منكرة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تولى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الخلافة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عمر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عزله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قيادة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الجيش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وولى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مكانه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أبا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عبيدة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الجراح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يظن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المسلمون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الحربية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D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يترك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خلفه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موته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سيفه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وفرسه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فعاش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شجاعا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شجاعا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وعندما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حضرته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الوفاة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لقيت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زحفا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جسدي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شبر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ضربة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بسيف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بسهم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طعنة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برمح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أموت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فراشي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حتف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يموت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البعير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نامت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أعين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الجبناء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!.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1"/>
        <w:gridCol w:w="3686"/>
        <w:gridCol w:w="3965"/>
        <w:tblGridChange w:id="0">
          <w:tblGrid>
            <w:gridCol w:w="2511"/>
            <w:gridCol w:w="3686"/>
            <w:gridCol w:w="39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عرف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خالد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الوليد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بالنبوغ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العسكري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الجاهلية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الإسلام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الجاهلية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والإسلام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بسيف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المسلول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معركة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مؤتة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اليرموك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مباغتته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مهاجمته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محاربته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مفاجأته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جسدي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شبرا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وفيه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ضربة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بسيف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رمية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بسهم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شجاعته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الحروب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ضعف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قوته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كثرة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جروحه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السابعة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للهجرة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الثامنة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للهجرة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العاشرة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للهجرة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خطط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مؤتة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هزيمة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الروم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القضاء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الروم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الانسحاب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الآمن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للجيش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الجبان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الجبن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الجبين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8-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عزل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خالد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الوليد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رغم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مهارته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9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9-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استطاع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خالد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الوليد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المعركة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9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9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موقف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عصيبا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غزوة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مؤتة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9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9F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92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59"/>
        <w:gridCol w:w="3119"/>
        <w:gridCol w:w="8"/>
        <w:gridCol w:w="4532"/>
        <w:tblGridChange w:id="0">
          <w:tblGrid>
            <w:gridCol w:w="2474"/>
            <w:gridCol w:w="59"/>
            <w:gridCol w:w="3119"/>
            <w:gridCol w:w="8"/>
            <w:gridCol w:w="453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لازمة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المقصور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المنقوص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الممدود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الدعاء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عبادة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قولية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الدعاء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......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مقصور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منقوص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ممدود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B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ملحق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بالمثنى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كلا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الطالبين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مجتهد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كلاهما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مجتهدان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سلمت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كلتا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الطالبتين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........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لفظي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لفظي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قائد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النكرة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قائد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2949"/>
        <w:gridCol w:w="3992"/>
        <w:tblGridChange w:id="0">
          <w:tblGrid>
            <w:gridCol w:w="3242"/>
            <w:gridCol w:w="2949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عظيم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عظيم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عظيم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المتعاونون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محبوبون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المتعاونون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محبوبون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استمرار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نزول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باستخدام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إحدى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أخواتها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نازلا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نازلا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نازلا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-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أجب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حسب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المطلوب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F4">
      <w:pPr>
        <w:bidi w:val="1"/>
        <w:spacing w:after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الصابر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مأجور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 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ثن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العبارة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5 – 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المشاركون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حاضرون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(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أدخل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فعلا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ناسخا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)  </w:t>
      </w:r>
    </w:p>
    <w:p w:rsidR="00000000" w:rsidDel="00000000" w:rsidP="00000000" w:rsidRDefault="00000000" w:rsidRPr="00000000" w14:paraId="000000F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6-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ليست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العاملات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متعبات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.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إعراب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 "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متعبات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F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F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191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6"/>
        <w:gridCol w:w="289"/>
        <w:gridCol w:w="2968"/>
        <w:gridCol w:w="9"/>
        <w:gridCol w:w="4231"/>
        <w:gridCol w:w="8"/>
        <w:tblGridChange w:id="0">
          <w:tblGrid>
            <w:gridCol w:w="2686"/>
            <w:gridCol w:w="289"/>
            <w:gridCol w:w="2968"/>
            <w:gridCol w:w="9"/>
            <w:gridCol w:w="4231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F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للسؤال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التصديق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نستخدم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4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متى</w:t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0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ألم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يحضر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صديقك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؟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أجب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بالنفي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يحضر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صديقي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صديقي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يحضر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صديقي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1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عاش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shd w:fill="f2f2f2" w:val="clear"/>
                <w:rtl w:val="1"/>
              </w:rPr>
              <w:t xml:space="preserve">شجاعا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 .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سؤال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عاش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عاش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  </w:t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عاش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1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لينفق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سعة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سعته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للفعل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ينفق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لينفق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لينفق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لينفق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2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اطلب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زميلك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أثاث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أثاث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واجب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لتحافظ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أثاث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تكسر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أثاث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اذهب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بكتابي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فألقه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إليهم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صيغة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التعليل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2"/>
        <w:bidiVisual w:val="1"/>
        <w:tblW w:w="10192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1"/>
        <w:gridCol w:w="2970"/>
        <w:gridCol w:w="149"/>
        <w:gridCol w:w="4387"/>
        <w:tblGridChange w:id="0">
          <w:tblGrid>
            <w:gridCol w:w="2615"/>
            <w:gridCol w:w="71"/>
            <w:gridCol w:w="2970"/>
            <w:gridCol w:w="149"/>
            <w:gridCol w:w="438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45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أعلن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إسلامه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أعلن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خماسي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4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أنا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الفقراء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      (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)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اساعد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أساعد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ساعدت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5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6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والمسطرة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سداسي</w:t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سداسي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6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امرأة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ابنة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تبدأ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القياسية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السماعية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7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الاستفهام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</w:p>
    <w:p w:rsidR="00000000" w:rsidDel="00000000" w:rsidP="00000000" w:rsidRDefault="00000000" w:rsidRPr="00000000" w14:paraId="00000182">
      <w:pPr>
        <w:bidi w:val="1"/>
        <w:spacing w:after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                     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صفحات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التاريخ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تتسع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لذكر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شمائله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وسلم</w:t>
      </w:r>
    </w:p>
    <w:p w:rsidR="00000000" w:rsidDel="00000000" w:rsidP="00000000" w:rsidRDefault="00000000" w:rsidRPr="00000000" w14:paraId="00000183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85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86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87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88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89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8"/>
            <w:szCs w:val="28"/>
            <w:u w:val="single"/>
            <w:rtl w:val="0"/>
          </w:rPr>
          <w:t xml:space="preserve">https://youtu.be/oQzbhiYCs1E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8C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oQzbhiYCs1E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