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F6B5" w14:textId="77777777" w:rsidR="00FD0E42" w:rsidRDefault="00FD0E42" w:rsidP="00FD0E42">
      <w:pPr>
        <w:ind w:left="426"/>
        <w:rPr>
          <w:rtl/>
        </w:rPr>
      </w:pPr>
      <w:r>
        <w:rPr>
          <w:rFonts w:hint="cs"/>
          <w:rtl/>
        </w:rPr>
        <w:t xml:space="preserve">   </w:t>
      </w:r>
    </w:p>
    <w:p w14:paraId="324D4ED2" w14:textId="1BE2DF75" w:rsidR="00140649" w:rsidRPr="00FD0E42" w:rsidRDefault="00FD0E42" w:rsidP="00FD0E42">
      <w:pPr>
        <w:ind w:left="426"/>
        <w:rPr>
          <w:rFonts w:cstheme="minorHAnsi"/>
          <w:rtl/>
        </w:rPr>
      </w:pPr>
      <w:r w:rsidRPr="00FD0E42">
        <w:rPr>
          <w:rFonts w:cstheme="minorHAnsi"/>
          <w:rtl/>
        </w:rPr>
        <w:t xml:space="preserve">          اسم </w:t>
      </w:r>
      <w:proofErr w:type="gramStart"/>
      <w:r w:rsidRPr="00FD0E42">
        <w:rPr>
          <w:rFonts w:cstheme="minorHAnsi"/>
          <w:rtl/>
        </w:rPr>
        <w:t>الطالب :</w:t>
      </w:r>
      <w:proofErr w:type="gramEnd"/>
      <w:r w:rsidRPr="00FD0E42">
        <w:rPr>
          <w:rFonts w:cstheme="minorHAnsi"/>
          <w:rtl/>
        </w:rPr>
        <w:t xml:space="preserve">                         </w:t>
      </w:r>
      <w:r w:rsidR="002D26BF">
        <w:rPr>
          <w:rFonts w:cstheme="minorHAnsi" w:hint="cs"/>
          <w:rtl/>
        </w:rPr>
        <w:t xml:space="preserve">   </w:t>
      </w:r>
      <w:r w:rsidR="00AC0DAC">
        <w:rPr>
          <w:rFonts w:cstheme="minorHAnsi" w:hint="cs"/>
          <w:rtl/>
        </w:rPr>
        <w:t xml:space="preserve">   </w:t>
      </w:r>
      <w:r w:rsidRPr="00FD0E42">
        <w:rPr>
          <w:rFonts w:cstheme="minorHAnsi"/>
          <w:rtl/>
        </w:rPr>
        <w:t xml:space="preserve">       </w:t>
      </w:r>
      <w:r w:rsidR="002D26BF">
        <w:rPr>
          <w:rFonts w:cstheme="minorHAnsi" w:hint="cs"/>
          <w:rtl/>
        </w:rPr>
        <w:t xml:space="preserve">          </w:t>
      </w:r>
      <w:r w:rsidRPr="00FD0E42">
        <w:rPr>
          <w:rFonts w:cstheme="minorHAnsi"/>
          <w:rtl/>
        </w:rPr>
        <w:t xml:space="preserve">   </w:t>
      </w:r>
      <w:r w:rsidR="00F14C48" w:rsidRPr="00FD0E42">
        <w:rPr>
          <w:rFonts w:cstheme="minorHAnsi" w:hint="cs"/>
          <w:rtl/>
        </w:rPr>
        <w:t>الشعبة</w:t>
      </w:r>
      <w:r w:rsidRPr="00FD0E42">
        <w:rPr>
          <w:rFonts w:cstheme="minorHAnsi"/>
          <w:rtl/>
        </w:rPr>
        <w:t xml:space="preserve">: </w:t>
      </w:r>
      <w:r w:rsidR="00AC0DAC">
        <w:rPr>
          <w:rFonts w:cstheme="minorHAnsi" w:hint="cs"/>
          <w:rtl/>
        </w:rPr>
        <w:t>4</w:t>
      </w:r>
      <w:r w:rsidRPr="00FD0E42">
        <w:rPr>
          <w:rFonts w:cstheme="minorHAnsi"/>
          <w:rtl/>
        </w:rPr>
        <w:t xml:space="preserve">            الصف : </w:t>
      </w:r>
      <w:r w:rsidR="00AC0DAC">
        <w:rPr>
          <w:rFonts w:cstheme="minorHAnsi" w:hint="cs"/>
          <w:rtl/>
        </w:rPr>
        <w:t xml:space="preserve">أول ثانوي </w:t>
      </w:r>
      <w:r w:rsidR="002D26BF">
        <w:rPr>
          <w:rFonts w:cstheme="minorHAnsi" w:hint="cs"/>
          <w:rtl/>
        </w:rPr>
        <w:t>-م</w:t>
      </w:r>
      <w:r w:rsidR="00AC0DAC">
        <w:rPr>
          <w:rFonts w:cstheme="minorHAnsi" w:hint="cs"/>
          <w:rtl/>
        </w:rPr>
        <w:t xml:space="preserve">سارات </w:t>
      </w:r>
      <w:r w:rsidRPr="00FD0E42">
        <w:rPr>
          <w:rFonts w:cstheme="minorHAnsi"/>
          <w:rtl/>
        </w:rPr>
        <w:t xml:space="preserve">     </w:t>
      </w:r>
      <w:r>
        <w:rPr>
          <w:rFonts w:cstheme="minorHAnsi" w:hint="cs"/>
          <w:rtl/>
        </w:rPr>
        <w:t xml:space="preserve">      </w:t>
      </w:r>
      <w:r w:rsidRPr="00FD0E42">
        <w:rPr>
          <w:rFonts w:cstheme="minorHAnsi"/>
          <w:rtl/>
        </w:rPr>
        <w:t>المادة : علم البيئة</w:t>
      </w:r>
    </w:p>
    <w:p w14:paraId="3C66255F" w14:textId="35B48926" w:rsidR="00FD0E42" w:rsidRPr="00FD0E42" w:rsidRDefault="00FD0E42" w:rsidP="00FD0E42">
      <w:pPr>
        <w:ind w:left="426"/>
        <w:rPr>
          <w:rFonts w:cstheme="minorHAnsi"/>
          <w:rtl/>
        </w:rPr>
      </w:pPr>
    </w:p>
    <w:p w14:paraId="288DEB37" w14:textId="0449C75A" w:rsidR="00FD0E42" w:rsidRPr="00FD0E42" w:rsidRDefault="00FD0E42" w:rsidP="00FD0E42">
      <w:pPr>
        <w:ind w:left="426"/>
        <w:rPr>
          <w:rFonts w:cstheme="minorHAnsi"/>
          <w:rtl/>
        </w:rPr>
      </w:pPr>
      <w:r w:rsidRPr="00FD0E42">
        <w:rPr>
          <w:rFonts w:cstheme="minorHAnsi"/>
          <w:rtl/>
        </w:rPr>
        <w:t xml:space="preserve">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D0E42">
        <w:rPr>
          <w:rFonts w:cstheme="minorHAnsi"/>
          <w:rtl/>
        </w:rPr>
        <w:br/>
      </w:r>
    </w:p>
    <w:p w14:paraId="70FD89BC" w14:textId="62609777" w:rsidR="00FD0E42" w:rsidRDefault="00FD0E42" w:rsidP="00FD0E42">
      <w:pPr>
        <w:ind w:left="426"/>
        <w:rPr>
          <w:rFonts w:cstheme="minorHAnsi"/>
          <w:rtl/>
        </w:rPr>
      </w:pPr>
      <w:r w:rsidRPr="00FD0E42">
        <w:rPr>
          <w:rFonts w:cstheme="minorHAnsi"/>
          <w:rtl/>
        </w:rPr>
        <w:t xml:space="preserve">س </w:t>
      </w:r>
      <w:proofErr w:type="gramStart"/>
      <w:r w:rsidRPr="00FD0E42">
        <w:rPr>
          <w:rFonts w:cstheme="minorHAnsi"/>
          <w:rtl/>
        </w:rPr>
        <w:t>1 :</w:t>
      </w:r>
      <w:proofErr w:type="gramEnd"/>
      <w:r w:rsidRPr="00FD0E42">
        <w:rPr>
          <w:rFonts w:cstheme="minorHAnsi"/>
          <w:rtl/>
        </w:rPr>
        <w:t xml:space="preserve"> </w:t>
      </w:r>
      <w:r w:rsidR="002D26BF">
        <w:rPr>
          <w:rFonts w:cstheme="minorHAnsi" w:hint="cs"/>
          <w:rtl/>
        </w:rPr>
        <w:t>أختر الاجابة الصحيحة :</w:t>
      </w:r>
    </w:p>
    <w:p w14:paraId="2E9F8C65" w14:textId="77777777" w:rsidR="002D26BF" w:rsidRDefault="002D26BF" w:rsidP="00FD0E42">
      <w:pPr>
        <w:ind w:left="426"/>
        <w:rPr>
          <w:rFonts w:cstheme="minorHAnsi"/>
          <w:rtl/>
        </w:rPr>
      </w:pPr>
    </w:p>
    <w:tbl>
      <w:tblPr>
        <w:tblStyle w:val="a3"/>
        <w:bidiVisual/>
        <w:tblW w:w="0" w:type="auto"/>
        <w:tblInd w:w="426" w:type="dxa"/>
        <w:tblLook w:val="04A0" w:firstRow="1" w:lastRow="0" w:firstColumn="1" w:lastColumn="0" w:noHBand="0" w:noVBand="1"/>
      </w:tblPr>
      <w:tblGrid>
        <w:gridCol w:w="460"/>
        <w:gridCol w:w="2343"/>
        <w:gridCol w:w="492"/>
        <w:gridCol w:w="2270"/>
        <w:gridCol w:w="423"/>
        <w:gridCol w:w="2339"/>
        <w:gridCol w:w="354"/>
        <w:gridCol w:w="1984"/>
      </w:tblGrid>
      <w:tr w:rsidR="002D26BF" w14:paraId="0E440CA9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054AE50D" w14:textId="34F00D96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10205" w:type="dxa"/>
            <w:gridSpan w:val="7"/>
          </w:tcPr>
          <w:p w14:paraId="2FF96929" w14:textId="1A16AD5F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 العوامل التي تهدد التنوع </w:t>
            </w:r>
            <w:proofErr w:type="gramStart"/>
            <w:r>
              <w:rPr>
                <w:rFonts w:hint="cs"/>
                <w:rtl/>
              </w:rPr>
              <w:t>الحيوي :</w:t>
            </w:r>
            <w:proofErr w:type="gramEnd"/>
            <w:r w:rsidR="00F120BE" w:rsidRPr="00F120BE">
              <w:t xml:space="preserve"> </w:t>
            </w:r>
          </w:p>
        </w:tc>
      </w:tr>
      <w:tr w:rsidR="002D26BF" w14:paraId="20DEEBF8" w14:textId="77777777" w:rsidTr="003C6843">
        <w:tc>
          <w:tcPr>
            <w:tcW w:w="10665" w:type="dxa"/>
            <w:gridSpan w:val="8"/>
          </w:tcPr>
          <w:p w14:paraId="3EDF8ADC" w14:textId="77777777" w:rsidR="002D26BF" w:rsidRDefault="002D26BF" w:rsidP="00FC3BF7">
            <w:pPr>
              <w:rPr>
                <w:rFonts w:cstheme="minorHAnsi" w:hint="cs"/>
                <w:rtl/>
              </w:rPr>
            </w:pPr>
          </w:p>
        </w:tc>
      </w:tr>
      <w:tr w:rsidR="002D26BF" w14:paraId="410D1186" w14:textId="77777777" w:rsidTr="002D26BF">
        <w:tc>
          <w:tcPr>
            <w:tcW w:w="460" w:type="dxa"/>
          </w:tcPr>
          <w:p w14:paraId="230F5EF7" w14:textId="3FDC6578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1FBAE35A" w14:textId="06CB8BEA" w:rsidR="002D26BF" w:rsidRDefault="004B48E4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الاستغلال الجائر</w:t>
            </w:r>
          </w:p>
        </w:tc>
        <w:tc>
          <w:tcPr>
            <w:tcW w:w="492" w:type="dxa"/>
          </w:tcPr>
          <w:p w14:paraId="5FB0C152" w14:textId="052D7F3E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1AF54786" w14:textId="700C15BE" w:rsidR="002D26BF" w:rsidRDefault="004B48E4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فقدان الموطن البيئي</w:t>
            </w:r>
          </w:p>
        </w:tc>
        <w:tc>
          <w:tcPr>
            <w:tcW w:w="423" w:type="dxa"/>
          </w:tcPr>
          <w:p w14:paraId="4EC5A643" w14:textId="3D772E69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0F88363A" w14:textId="3AC16C4C" w:rsidR="002D26BF" w:rsidRDefault="004B48E4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التلوث</w:t>
            </w:r>
          </w:p>
        </w:tc>
        <w:tc>
          <w:tcPr>
            <w:tcW w:w="354" w:type="dxa"/>
          </w:tcPr>
          <w:p w14:paraId="77951965" w14:textId="203C5786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2DFC3F17" w14:textId="0FB35F03" w:rsidR="002D26BF" w:rsidRDefault="004B48E4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جميع ما سبق</w:t>
            </w:r>
          </w:p>
        </w:tc>
      </w:tr>
      <w:tr w:rsidR="00F120BE" w14:paraId="2EA71A06" w14:textId="77777777" w:rsidTr="00F2597A">
        <w:tc>
          <w:tcPr>
            <w:tcW w:w="10665" w:type="dxa"/>
            <w:gridSpan w:val="8"/>
          </w:tcPr>
          <w:p w14:paraId="7D472D70" w14:textId="77777777" w:rsidR="00F120BE" w:rsidRDefault="00F120BE" w:rsidP="00FD0E42">
            <w:pPr>
              <w:rPr>
                <w:rFonts w:cstheme="minorHAnsi"/>
                <w:rtl/>
              </w:rPr>
            </w:pPr>
          </w:p>
        </w:tc>
      </w:tr>
      <w:tr w:rsidR="002D26BF" w14:paraId="62D2643B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2D66160D" w14:textId="7845F5CD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10205" w:type="dxa"/>
            <w:gridSpan w:val="7"/>
          </w:tcPr>
          <w:p w14:paraId="1A62FEB7" w14:textId="06FF06B8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الأنواع غير الاصيلة التي تنقل إلى موطن بيئي جديد بقصد أو بدون قصد </w:t>
            </w:r>
            <w:proofErr w:type="gramStart"/>
            <w:r>
              <w:rPr>
                <w:rFonts w:hint="cs"/>
                <w:rtl/>
              </w:rPr>
              <w:t>تُسمى :</w:t>
            </w:r>
            <w:proofErr w:type="gramEnd"/>
            <w:r w:rsidR="00F120BE" w:rsidRPr="00F120BE">
              <w:t xml:space="preserve"> </w:t>
            </w:r>
          </w:p>
        </w:tc>
      </w:tr>
      <w:tr w:rsidR="002D26BF" w14:paraId="08EB3660" w14:textId="77777777" w:rsidTr="003D45B0">
        <w:tc>
          <w:tcPr>
            <w:tcW w:w="10665" w:type="dxa"/>
            <w:gridSpan w:val="8"/>
          </w:tcPr>
          <w:p w14:paraId="0737F629" w14:textId="77777777" w:rsidR="002D26BF" w:rsidRDefault="002D26BF" w:rsidP="00FD0E42">
            <w:pPr>
              <w:rPr>
                <w:rFonts w:cstheme="minorHAnsi"/>
                <w:rtl/>
              </w:rPr>
            </w:pPr>
          </w:p>
        </w:tc>
      </w:tr>
      <w:tr w:rsidR="002D26BF" w14:paraId="6A74535B" w14:textId="77777777" w:rsidTr="002D26BF">
        <w:tc>
          <w:tcPr>
            <w:tcW w:w="460" w:type="dxa"/>
          </w:tcPr>
          <w:p w14:paraId="4291AC2F" w14:textId="3DBC8A52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69876076" w14:textId="34FBA61D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</w:t>
            </w:r>
            <w:r w:rsidR="00F120BE">
              <w:rPr>
                <w:rFonts w:cstheme="minorHAnsi" w:hint="cs"/>
                <w:rtl/>
              </w:rPr>
              <w:t>تنافس</w:t>
            </w:r>
          </w:p>
        </w:tc>
        <w:tc>
          <w:tcPr>
            <w:tcW w:w="492" w:type="dxa"/>
          </w:tcPr>
          <w:p w14:paraId="098C8376" w14:textId="05134BA0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6E9BEB41" w14:textId="4863529C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التلوث</w:t>
            </w:r>
          </w:p>
        </w:tc>
        <w:tc>
          <w:tcPr>
            <w:tcW w:w="423" w:type="dxa"/>
          </w:tcPr>
          <w:p w14:paraId="6E9D0EF4" w14:textId="5048F8D0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1A5387AD" w14:textId="76288335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الأنواع الدخيلة</w:t>
            </w:r>
          </w:p>
        </w:tc>
        <w:tc>
          <w:tcPr>
            <w:tcW w:w="354" w:type="dxa"/>
          </w:tcPr>
          <w:p w14:paraId="1188B405" w14:textId="1A7E2C8A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446ED1D3" w14:textId="79A0FB44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</w:t>
            </w:r>
            <w:r w:rsidR="00F120BE">
              <w:rPr>
                <w:rFonts w:cstheme="minorHAnsi" w:hint="cs"/>
                <w:rtl/>
              </w:rPr>
              <w:t>تطفل</w:t>
            </w:r>
          </w:p>
        </w:tc>
      </w:tr>
      <w:tr w:rsidR="00F120BE" w14:paraId="49FDFA59" w14:textId="77777777" w:rsidTr="002D4372">
        <w:tc>
          <w:tcPr>
            <w:tcW w:w="10665" w:type="dxa"/>
            <w:gridSpan w:val="8"/>
          </w:tcPr>
          <w:p w14:paraId="7979A00D" w14:textId="77777777" w:rsidR="00F120BE" w:rsidRDefault="00F120BE" w:rsidP="002D26BF">
            <w:pPr>
              <w:rPr>
                <w:rFonts w:cstheme="minorHAnsi"/>
                <w:rtl/>
              </w:rPr>
            </w:pPr>
          </w:p>
        </w:tc>
      </w:tr>
      <w:tr w:rsidR="002D26BF" w14:paraId="56A2B1FC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0BAEC3BF" w14:textId="2EF3B029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10205" w:type="dxa"/>
            <w:gridSpan w:val="7"/>
          </w:tcPr>
          <w:p w14:paraId="19E08D8A" w14:textId="7B8E22F9" w:rsidR="002D26BF" w:rsidRPr="004B48E4" w:rsidRDefault="004B48E4" w:rsidP="004B48E4">
            <w:pPr>
              <w:rPr>
                <w:rtl/>
              </w:rPr>
            </w:pPr>
            <w:r w:rsidRPr="004B48E4">
              <w:rPr>
                <w:rtl/>
              </w:rPr>
              <w:t>نمط من أنماط التنوع الحيوي يقصد به عدد الأنواع ونسبة كل نوع في المجتمع الحيويِ، هذا النمط هو</w:t>
            </w:r>
            <w:r w:rsidRPr="004B48E4">
              <w:t>:</w:t>
            </w:r>
          </w:p>
        </w:tc>
      </w:tr>
      <w:tr w:rsidR="002D26BF" w14:paraId="10E5A72E" w14:textId="77777777" w:rsidTr="00EA7D3B">
        <w:tc>
          <w:tcPr>
            <w:tcW w:w="10665" w:type="dxa"/>
            <w:gridSpan w:val="8"/>
          </w:tcPr>
          <w:p w14:paraId="7235B174" w14:textId="77777777" w:rsidR="002D26BF" w:rsidRDefault="002D26BF" w:rsidP="00FD0E42">
            <w:pPr>
              <w:rPr>
                <w:rFonts w:cstheme="minorHAnsi"/>
                <w:rtl/>
              </w:rPr>
            </w:pPr>
          </w:p>
        </w:tc>
      </w:tr>
      <w:tr w:rsidR="002D26BF" w14:paraId="0F6F7F03" w14:textId="77777777" w:rsidTr="002D26BF">
        <w:tc>
          <w:tcPr>
            <w:tcW w:w="460" w:type="dxa"/>
          </w:tcPr>
          <w:p w14:paraId="53D60D64" w14:textId="33AE065A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55CCA7F8" w14:textId="44512C64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تنوع الأنواع</w:t>
            </w:r>
          </w:p>
        </w:tc>
        <w:tc>
          <w:tcPr>
            <w:tcW w:w="492" w:type="dxa"/>
          </w:tcPr>
          <w:p w14:paraId="2754B920" w14:textId="363686B5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784EC6E8" w14:textId="74DDF77F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تنوع وراثي</w:t>
            </w:r>
          </w:p>
        </w:tc>
        <w:tc>
          <w:tcPr>
            <w:tcW w:w="423" w:type="dxa"/>
          </w:tcPr>
          <w:p w14:paraId="01319AA9" w14:textId="64DAA9B0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6706F9EB" w14:textId="23828E08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تنوع بيئي</w:t>
            </w:r>
          </w:p>
        </w:tc>
        <w:tc>
          <w:tcPr>
            <w:tcW w:w="354" w:type="dxa"/>
          </w:tcPr>
          <w:p w14:paraId="11AE92E1" w14:textId="33ACC045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71456CE5" w14:textId="4B2F1C21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تنوع حيوي</w:t>
            </w:r>
          </w:p>
        </w:tc>
      </w:tr>
      <w:tr w:rsidR="00F120BE" w14:paraId="0EE83C1F" w14:textId="77777777" w:rsidTr="007D2125">
        <w:tc>
          <w:tcPr>
            <w:tcW w:w="10665" w:type="dxa"/>
            <w:gridSpan w:val="8"/>
          </w:tcPr>
          <w:p w14:paraId="3D8ABFAE" w14:textId="77777777" w:rsidR="00F120BE" w:rsidRDefault="00F120BE" w:rsidP="002D26BF">
            <w:pPr>
              <w:rPr>
                <w:rFonts w:cstheme="minorHAnsi"/>
                <w:rtl/>
              </w:rPr>
            </w:pPr>
          </w:p>
        </w:tc>
      </w:tr>
      <w:tr w:rsidR="002D26BF" w14:paraId="5E69EF8E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467131B7" w14:textId="55B9E3F1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4</w:t>
            </w:r>
          </w:p>
        </w:tc>
        <w:tc>
          <w:tcPr>
            <w:tcW w:w="10205" w:type="dxa"/>
            <w:gridSpan w:val="7"/>
          </w:tcPr>
          <w:p w14:paraId="561428B1" w14:textId="62B1A14A" w:rsidR="002D26BF" w:rsidRPr="004B48E4" w:rsidRDefault="004B48E4" w:rsidP="004B48E4">
            <w:pPr>
              <w:rPr>
                <w:rtl/>
              </w:rPr>
            </w:pPr>
            <w:r w:rsidRPr="004B48E4">
              <w:rPr>
                <w:rtl/>
              </w:rPr>
              <w:t>نبات التيوسنت جرت الاستفادة منه في</w:t>
            </w:r>
            <w:r w:rsidRPr="004B48E4">
              <w:t xml:space="preserve">: </w:t>
            </w:r>
          </w:p>
        </w:tc>
      </w:tr>
      <w:tr w:rsidR="002D26BF" w14:paraId="4E51AA3A" w14:textId="77777777" w:rsidTr="006D7D53">
        <w:tc>
          <w:tcPr>
            <w:tcW w:w="10665" w:type="dxa"/>
            <w:gridSpan w:val="8"/>
          </w:tcPr>
          <w:p w14:paraId="4C78B8AD" w14:textId="77777777" w:rsidR="002D26BF" w:rsidRDefault="002D26BF" w:rsidP="00FD0E42">
            <w:pPr>
              <w:rPr>
                <w:rFonts w:cstheme="minorHAnsi"/>
                <w:rtl/>
              </w:rPr>
            </w:pPr>
          </w:p>
        </w:tc>
      </w:tr>
      <w:tr w:rsidR="002D26BF" w14:paraId="3FFD47D4" w14:textId="77777777" w:rsidTr="002D26BF">
        <w:tc>
          <w:tcPr>
            <w:tcW w:w="460" w:type="dxa"/>
          </w:tcPr>
          <w:p w14:paraId="79FA51D3" w14:textId="5595EA6A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1321FBF9" w14:textId="34F0BA3C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إطالة عمر الذرة</w:t>
            </w:r>
          </w:p>
        </w:tc>
        <w:tc>
          <w:tcPr>
            <w:tcW w:w="492" w:type="dxa"/>
          </w:tcPr>
          <w:p w14:paraId="19CC3DBA" w14:textId="734EBEB8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4B68B9DF" w14:textId="58D0AE02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مقاومة الفيروسات</w:t>
            </w:r>
          </w:p>
        </w:tc>
        <w:tc>
          <w:tcPr>
            <w:tcW w:w="423" w:type="dxa"/>
          </w:tcPr>
          <w:p w14:paraId="0BAF8DC9" w14:textId="2EF78D5C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68DF0F77" w14:textId="5377451F" w:rsidR="002D26BF" w:rsidRDefault="004B48E4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زيادة أعداد الذرة</w:t>
            </w:r>
          </w:p>
        </w:tc>
        <w:tc>
          <w:tcPr>
            <w:tcW w:w="354" w:type="dxa"/>
          </w:tcPr>
          <w:p w14:paraId="506131F4" w14:textId="69F6C747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3BC642CB" w14:textId="14507E39" w:rsidR="002D26BF" w:rsidRDefault="004B48E4" w:rsidP="002D26BF">
            <w:pPr>
              <w:rPr>
                <w:rFonts w:cstheme="minorHAnsi"/>
                <w:rtl/>
              </w:rPr>
            </w:pPr>
            <w:r w:rsidRPr="004B48E4">
              <w:rPr>
                <w:rFonts w:cstheme="minorHAnsi" w:hint="cs"/>
                <w:sz w:val="22"/>
                <w:szCs w:val="22"/>
                <w:rtl/>
              </w:rPr>
              <w:t>إنتاج ذرة تتحمل البرودة</w:t>
            </w:r>
          </w:p>
        </w:tc>
      </w:tr>
      <w:tr w:rsidR="00F120BE" w14:paraId="476426BA" w14:textId="77777777" w:rsidTr="009530A3">
        <w:tc>
          <w:tcPr>
            <w:tcW w:w="10665" w:type="dxa"/>
            <w:gridSpan w:val="8"/>
          </w:tcPr>
          <w:p w14:paraId="3E0B024D" w14:textId="77777777" w:rsidR="00F120BE" w:rsidRDefault="00F120BE" w:rsidP="002D26BF">
            <w:pPr>
              <w:rPr>
                <w:rFonts w:cstheme="minorHAnsi"/>
                <w:rtl/>
              </w:rPr>
            </w:pPr>
          </w:p>
        </w:tc>
      </w:tr>
      <w:tr w:rsidR="002D26BF" w14:paraId="0A7400DF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00000D5F" w14:textId="576A8697" w:rsidR="002D26BF" w:rsidRDefault="002D26BF" w:rsidP="00FD0E4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5</w:t>
            </w:r>
          </w:p>
        </w:tc>
        <w:tc>
          <w:tcPr>
            <w:tcW w:w="10205" w:type="dxa"/>
            <w:gridSpan w:val="7"/>
          </w:tcPr>
          <w:p w14:paraId="41CDAD09" w14:textId="20B35D20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زيادة تركيز المواد السامة في أجسام المخلوقات الحية كلما ارتفعت المستويات الغذائية في الشبكة الغذائية</w:t>
            </w:r>
            <w:r w:rsidR="00F120BE" w:rsidRPr="00F120BE">
              <w:t xml:space="preserve">:  </w:t>
            </w:r>
          </w:p>
        </w:tc>
      </w:tr>
      <w:tr w:rsidR="002D26BF" w14:paraId="0E23CD32" w14:textId="77777777" w:rsidTr="008A02CC">
        <w:tc>
          <w:tcPr>
            <w:tcW w:w="10665" w:type="dxa"/>
            <w:gridSpan w:val="8"/>
          </w:tcPr>
          <w:p w14:paraId="5ED0DFBA" w14:textId="77777777" w:rsidR="002D26BF" w:rsidRDefault="002D26BF" w:rsidP="00FD0E42">
            <w:pPr>
              <w:rPr>
                <w:rFonts w:cstheme="minorHAnsi"/>
                <w:rtl/>
              </w:rPr>
            </w:pPr>
          </w:p>
        </w:tc>
      </w:tr>
      <w:tr w:rsidR="002D26BF" w14:paraId="1A132094" w14:textId="77777777" w:rsidTr="00F120BE">
        <w:tc>
          <w:tcPr>
            <w:tcW w:w="460" w:type="dxa"/>
          </w:tcPr>
          <w:p w14:paraId="7C9E36D7" w14:textId="4957E53A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  <w:vAlign w:val="center"/>
          </w:tcPr>
          <w:p w14:paraId="5CAACD04" w14:textId="13B7358D" w:rsidR="002D26BF" w:rsidRPr="00F120BE" w:rsidRDefault="004B48E4" w:rsidP="004B48E4">
            <w:pPr>
              <w:rPr>
                <w:sz w:val="15"/>
                <w:szCs w:val="15"/>
                <w:rtl/>
              </w:rPr>
            </w:pPr>
            <w:r w:rsidRPr="004B48E4">
              <w:rPr>
                <w:rFonts w:hint="cs"/>
                <w:rtl/>
              </w:rPr>
              <w:t>التضخم الحيوي</w:t>
            </w:r>
          </w:p>
        </w:tc>
        <w:tc>
          <w:tcPr>
            <w:tcW w:w="492" w:type="dxa"/>
          </w:tcPr>
          <w:p w14:paraId="1F87F67C" w14:textId="4C01CF8A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3E07B954" w14:textId="0DAC1773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التلوث</w:t>
            </w:r>
          </w:p>
        </w:tc>
        <w:tc>
          <w:tcPr>
            <w:tcW w:w="423" w:type="dxa"/>
          </w:tcPr>
          <w:p w14:paraId="495DB3E4" w14:textId="7C83C96E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2ACB0CA5" w14:textId="27C2045C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الاثراء الغذائي</w:t>
            </w:r>
          </w:p>
        </w:tc>
        <w:tc>
          <w:tcPr>
            <w:tcW w:w="354" w:type="dxa"/>
          </w:tcPr>
          <w:p w14:paraId="4AB0CF1D" w14:textId="66D37B2B" w:rsidR="002D26BF" w:rsidRDefault="002D26BF" w:rsidP="002D26B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7C0655B6" w14:textId="37D7F3D4" w:rsidR="002D26BF" w:rsidRDefault="004B48E4" w:rsidP="004B48E4">
            <w:pPr>
              <w:rPr>
                <w:rFonts w:cstheme="minorHAnsi"/>
                <w:rtl/>
              </w:rPr>
            </w:pPr>
            <w:r w:rsidRPr="004B48E4">
              <w:rPr>
                <w:rFonts w:hint="cs"/>
                <w:rtl/>
              </w:rPr>
              <w:t>المطر الحمضي</w:t>
            </w:r>
          </w:p>
        </w:tc>
      </w:tr>
      <w:tr w:rsidR="00F120BE" w14:paraId="0A7043F3" w14:textId="77777777" w:rsidTr="000A0153">
        <w:tc>
          <w:tcPr>
            <w:tcW w:w="10665" w:type="dxa"/>
            <w:gridSpan w:val="8"/>
          </w:tcPr>
          <w:p w14:paraId="7EEDF8D7" w14:textId="77777777" w:rsidR="00F120BE" w:rsidRPr="00F120BE" w:rsidRDefault="00F120BE" w:rsidP="00F120BE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1547593" w14:textId="4379B444" w:rsidR="00F14C48" w:rsidRDefault="00F14C48" w:rsidP="00FD0E42">
      <w:pPr>
        <w:ind w:left="426"/>
        <w:rPr>
          <w:rFonts w:cstheme="minorHAnsi"/>
          <w:rtl/>
        </w:rPr>
      </w:pPr>
    </w:p>
    <w:p w14:paraId="6AE782B0" w14:textId="4E8D97E4" w:rsidR="00F120BE" w:rsidRDefault="00F120BE" w:rsidP="00FD0E42">
      <w:pPr>
        <w:ind w:left="426"/>
        <w:rPr>
          <w:rFonts w:cstheme="minorHAnsi"/>
          <w:rtl/>
        </w:rPr>
      </w:pPr>
    </w:p>
    <w:p w14:paraId="2908ECB5" w14:textId="77777777" w:rsidR="00F120BE" w:rsidRDefault="00F120BE" w:rsidP="00FD0E42">
      <w:pPr>
        <w:ind w:left="426"/>
        <w:rPr>
          <w:rFonts w:cstheme="minorHAnsi"/>
          <w:rtl/>
        </w:rPr>
      </w:pPr>
    </w:p>
    <w:p w14:paraId="616DB7BB" w14:textId="465E621C" w:rsidR="00F120BE" w:rsidRDefault="00F120BE" w:rsidP="00F120BE">
      <w:pPr>
        <w:ind w:left="426"/>
        <w:rPr>
          <w:rFonts w:cstheme="minorHAnsi"/>
          <w:rtl/>
        </w:rPr>
      </w:pPr>
      <w:r w:rsidRPr="00FD0E42">
        <w:rPr>
          <w:rFonts w:cstheme="minorHAnsi"/>
          <w:rtl/>
        </w:rPr>
        <w:t xml:space="preserve">س </w:t>
      </w:r>
      <w:proofErr w:type="gramStart"/>
      <w:r>
        <w:rPr>
          <w:rFonts w:cstheme="minorHAnsi" w:hint="cs"/>
          <w:rtl/>
        </w:rPr>
        <w:t>2</w:t>
      </w:r>
      <w:r w:rsidRPr="00FD0E42">
        <w:rPr>
          <w:rFonts w:cstheme="minorHAnsi"/>
          <w:rtl/>
        </w:rPr>
        <w:t xml:space="preserve"> :</w:t>
      </w:r>
      <w:proofErr w:type="gramEnd"/>
      <w:r w:rsidRPr="00FD0E42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ضع علامة صح للجملة الصحيحة وخطأ للجملة الغير صحيحة فيما يلي :</w:t>
      </w:r>
    </w:p>
    <w:p w14:paraId="3F9C8AB5" w14:textId="4C05768B" w:rsidR="00F120BE" w:rsidRDefault="00F120BE" w:rsidP="00FD0E42">
      <w:pPr>
        <w:ind w:left="426"/>
        <w:rPr>
          <w:rFonts w:cstheme="minorHAnsi"/>
          <w:rtl/>
        </w:rPr>
      </w:pPr>
    </w:p>
    <w:p w14:paraId="3F36F158" w14:textId="7414444C" w:rsidR="004B48E4" w:rsidRDefault="004B48E4" w:rsidP="004B48E4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يسهم التنوع الحيوي في استقرار النظام </w:t>
      </w:r>
      <w:proofErr w:type="gramStart"/>
      <w:r>
        <w:rPr>
          <w:rFonts w:cstheme="minorHAnsi" w:hint="cs"/>
          <w:rtl/>
        </w:rPr>
        <w:t xml:space="preserve">البيئي </w:t>
      </w:r>
      <w:r w:rsidR="00F120BE">
        <w:rPr>
          <w:rFonts w:cstheme="minorHAnsi" w:hint="cs"/>
          <w:rtl/>
        </w:rPr>
        <w:t xml:space="preserve"> .</w:t>
      </w:r>
      <w:proofErr w:type="gramEnd"/>
      <w:r w:rsidR="00F120BE">
        <w:rPr>
          <w:rFonts w:cstheme="minorHAnsi" w:hint="cs"/>
          <w:rtl/>
        </w:rPr>
        <w:t xml:space="preserve"> (                   )</w:t>
      </w:r>
    </w:p>
    <w:p w14:paraId="09220AA1" w14:textId="77777777" w:rsidR="004B48E4" w:rsidRPr="004B48E4" w:rsidRDefault="004B48E4" w:rsidP="004B48E4">
      <w:pPr>
        <w:ind w:left="786"/>
        <w:rPr>
          <w:rFonts w:cstheme="minorHAnsi"/>
        </w:rPr>
      </w:pPr>
    </w:p>
    <w:p w14:paraId="74943A1D" w14:textId="6FC617EB" w:rsid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التنوع الحيوي له قيمة اقتصادية مباشرة وغير </w:t>
      </w:r>
      <w:proofErr w:type="gramStart"/>
      <w:r>
        <w:rPr>
          <w:rFonts w:cstheme="minorHAnsi" w:hint="cs"/>
          <w:rtl/>
        </w:rPr>
        <w:t xml:space="preserve">مباشرة </w:t>
      </w:r>
      <w:r w:rsidR="00F120BE">
        <w:rPr>
          <w:rFonts w:cstheme="minorHAnsi" w:hint="cs"/>
          <w:rtl/>
        </w:rPr>
        <w:t xml:space="preserve"> .</w:t>
      </w:r>
      <w:proofErr w:type="gramEnd"/>
      <w:r w:rsidR="00F120BE">
        <w:rPr>
          <w:rFonts w:cstheme="minorHAnsi" w:hint="cs"/>
          <w:rtl/>
        </w:rPr>
        <w:t xml:space="preserve"> (                     )</w:t>
      </w:r>
    </w:p>
    <w:p w14:paraId="1D9077D4" w14:textId="77777777" w:rsidR="004B48E4" w:rsidRPr="004B48E4" w:rsidRDefault="004B48E4" w:rsidP="004B48E4">
      <w:pPr>
        <w:ind w:left="786"/>
        <w:rPr>
          <w:rFonts w:cstheme="minorHAnsi"/>
        </w:rPr>
      </w:pPr>
    </w:p>
    <w:p w14:paraId="4EBD9D1D" w14:textId="3FDF352D" w:rsid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المخلوقات التي تعيش في جز أقل عرضة للانقراض من المخلوقات الأخرى </w:t>
      </w:r>
      <w:proofErr w:type="gramStart"/>
      <w:r>
        <w:rPr>
          <w:rFonts w:cstheme="minorHAnsi" w:hint="cs"/>
          <w:rtl/>
        </w:rPr>
        <w:t xml:space="preserve"> </w:t>
      </w:r>
      <w:r w:rsidR="00F120BE">
        <w:rPr>
          <w:rFonts w:cstheme="minorHAnsi" w:hint="cs"/>
          <w:rtl/>
        </w:rPr>
        <w:t xml:space="preserve"> .</w:t>
      </w:r>
      <w:proofErr w:type="gramEnd"/>
      <w:r w:rsidR="00F120BE">
        <w:rPr>
          <w:rFonts w:cstheme="minorHAnsi" w:hint="cs"/>
          <w:rtl/>
        </w:rPr>
        <w:t xml:space="preserve"> (                   )</w:t>
      </w:r>
    </w:p>
    <w:p w14:paraId="7107D896" w14:textId="77777777" w:rsidR="004B48E4" w:rsidRPr="004B48E4" w:rsidRDefault="004B48E4" w:rsidP="004B48E4">
      <w:pPr>
        <w:ind w:left="786"/>
        <w:rPr>
          <w:rFonts w:cstheme="minorHAnsi"/>
        </w:rPr>
      </w:pPr>
    </w:p>
    <w:p w14:paraId="2F8B158A" w14:textId="149FF005" w:rsid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للتنوع الحيوي قيمة </w:t>
      </w:r>
      <w:proofErr w:type="gramStart"/>
      <w:r>
        <w:rPr>
          <w:rFonts w:cstheme="minorHAnsi" w:hint="cs"/>
          <w:rtl/>
        </w:rPr>
        <w:t xml:space="preserve">جمالية </w:t>
      </w:r>
      <w:r w:rsidR="00F120BE">
        <w:rPr>
          <w:rFonts w:cstheme="minorHAnsi" w:hint="cs"/>
          <w:rtl/>
        </w:rPr>
        <w:t xml:space="preserve"> .</w:t>
      </w:r>
      <w:proofErr w:type="gramEnd"/>
      <w:r w:rsidR="00F120BE">
        <w:rPr>
          <w:rFonts w:cstheme="minorHAnsi" w:hint="cs"/>
          <w:rtl/>
        </w:rPr>
        <w:t xml:space="preserve">        (                   )</w:t>
      </w:r>
    </w:p>
    <w:p w14:paraId="56C79E7F" w14:textId="43184E32" w:rsidR="004B48E4" w:rsidRPr="004B48E4" w:rsidRDefault="004B48E4" w:rsidP="004B48E4">
      <w:pPr>
        <w:ind w:left="786"/>
        <w:rPr>
          <w:rFonts w:cstheme="minorHAnsi"/>
        </w:rPr>
      </w:pPr>
    </w:p>
    <w:p w14:paraId="167CA8C3" w14:textId="4E6F02B3" w:rsidR="004B48E4" w:rsidRP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الجماعات الحيوية القلية التنوع الوراثي أقل عرضة </w:t>
      </w:r>
      <w:proofErr w:type="gramStart"/>
      <w:r>
        <w:rPr>
          <w:rFonts w:cstheme="minorHAnsi" w:hint="cs"/>
          <w:rtl/>
        </w:rPr>
        <w:t>للأمراض .</w:t>
      </w:r>
      <w:proofErr w:type="gramEnd"/>
      <w:r>
        <w:rPr>
          <w:rFonts w:cstheme="minorHAnsi" w:hint="cs"/>
          <w:rtl/>
        </w:rPr>
        <w:t xml:space="preserve"> (                     )</w:t>
      </w:r>
    </w:p>
    <w:sectPr w:rsidR="004B48E4" w:rsidRPr="00F120BE" w:rsidSect="002D26BF">
      <w:pgSz w:w="11900" w:h="16840"/>
      <w:pgMar w:top="628" w:right="177" w:bottom="601" w:left="2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4B0D"/>
    <w:multiLevelType w:val="hybridMultilevel"/>
    <w:tmpl w:val="D45675A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0866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2"/>
    <w:rsid w:val="00140649"/>
    <w:rsid w:val="002D26BF"/>
    <w:rsid w:val="004B48E4"/>
    <w:rsid w:val="005024B1"/>
    <w:rsid w:val="00AC0DAC"/>
    <w:rsid w:val="00D73FEE"/>
    <w:rsid w:val="00F120BE"/>
    <w:rsid w:val="00F14C48"/>
    <w:rsid w:val="00FC3BF7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1FBC785"/>
  <w15:chartTrackingRefBased/>
  <w15:docId w15:val="{70893135-4356-7D4E-8F6E-CB154BDD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mssoffice404</dc:creator>
  <cp:keywords/>
  <dc:description/>
  <cp:lastModifiedBy>mssoffice404</cp:lastModifiedBy>
  <cp:revision>8</cp:revision>
  <cp:lastPrinted>2022-04-12T18:27:00Z</cp:lastPrinted>
  <dcterms:created xsi:type="dcterms:W3CDTF">2022-02-15T18:52:00Z</dcterms:created>
  <dcterms:modified xsi:type="dcterms:W3CDTF">2022-04-12T18:31:00Z</dcterms:modified>
</cp:coreProperties>
</file>