
<file path=[Content_Types].xml><?xml version="1.0" encoding="utf-8"?>
<Types xmlns="http://schemas.openxmlformats.org/package/2006/content-types">
  <Default ContentType="image/jpeg" Extension="jpeg"/>
  <Default ContentType="application/vnd.openxmlformats-officedocument.obfuscatedFont" Extension="odtt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wp="http://schemas.openxmlformats.org/drawingml/2006/wordprocessingDrawing" xmlns:a="http://schemas.openxmlformats.org/drawingml/2006/main" xmlns:r="http://schemas.openxmlformats.org/officeDocument/2006/relationships">
  <w:body>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anchor simplePos="false" relativeHeight="0" behindDoc="false" locked="false" layoutInCell="true" allowOverlap="true">
            <wp:simplePos x="0" y="0"/>
            <wp:positionH relativeFrom="page">
              <wp:posOffset>0</wp:posOffset>
            </wp:positionH>
            <wp:positionV relativeFrom="paragraph">
              <wp:posOffset>0</wp:posOffset>
            </wp:positionV>
            <wp:extent cx="7562850" cy="2268855"/>
            <wp:wrapTopAndBottom/>
            <wp:docPr id="0" name="Drawing 0" descr="6797bd0e7f397261d8816d549a9051f8.png"/>
            <wp:cNvGraphicFramePr>
              <a:graphicFrameLocks noChangeAspect="true"/>
            </wp:cNvGraphicFramePr>
            <a:graphic>
              <a:graphicData uri="http://schemas.openxmlformats.org/drawingml/2006/picture">
                <pic:pic xmlns:pic="http://schemas.openxmlformats.org/drawingml/2006/picture">
                  <pic:nvPicPr>
                    <pic:cNvPr id="0" name="Picture 0" descr="6797bd0e7f397261d8816d549a9051f8.png"/>
                    <pic:cNvPicPr>
                      <a:picLocks noChangeAspect="true"/>
                    </pic:cNvPicPr>
                  </pic:nvPicPr>
                  <pic:blipFill>
                    <a:blip r:embed="rId3"/>
                    <a:stretch>
                      <a:fillRect/>
                    </a:stretch>
                  </pic:blipFill>
                  <pic:spPr>
                    <a:xfrm>
                      <a:off x="0" y="0"/>
                      <a:ext cx="7562850" cy="2268855"/>
                    </a:xfrm>
                    <a:prstGeom prst="rect">
                      <a:avLst/>
                    </a:prstGeom>
                  </pic:spPr>
                </pic:pic>
              </a:graphicData>
            </a:graphic>
          </wp:anchor>
        </w:drawing>
      </w:r>
    </w:p>
    <w:p>
      <w:pPr>
        <w:spacing w:after="120" w:before="120" w:line="336" w:lineRule="auto"/>
        <w:ind w:firstLine="0" w:start="0"/>
        <w:jc w:val="start"/>
      </w:pPr>
      <w:r>
        <w:rPr>
          <w:rFonts w:ascii="IBM Plex Serif Thin Bold" w:hAnsi="IBM Plex Serif Thin Bold" w:cs="IBM Plex Serif Thin Bold" w:eastAsia="IBM Plex Serif Thin Bold"/>
          <w:b/>
          <w:bCs/>
          <w:color w:val="000000"/>
          <w:sz w:val="52"/>
          <w:szCs w:val="52"/>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00000"/>
          <w:sz w:val="52"/>
          <w:szCs w:val="52"/>
        </w:rPr>
        <w:t xml:space="preserve">
</w:t>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0000"/>
          <w:sz w:val="52"/>
          <w:szCs w:val="52"/>
          <w:rtl/>
        </w:rPr>
        <w:t xml:space="preserve">مهام واختصاصات اللجان والفرق 
</w:t>
      </w:r>
    </w:p>
    <w:p>
      <w:pPr>
        <w:bidi/>
        <w:spacing w:after="120" w:before="120" w:line="336" w:lineRule="auto"/>
        <w:ind w:firstLine="0" w:start="0"/>
        <w:jc w:val="center"/>
      </w:pPr>
      <w:r>
        <w:rPr>
          <w:rFonts w:ascii="IBM Plex Serif Thin Bold" w:hAnsi="IBM Plex Serif Thin Bold" w:cs="IBM Plex Serif Thin Bold" w:eastAsia="IBM Plex Serif Thin Bold"/>
          <w:b/>
          <w:bCs/>
          <w:color w:val="c00000"/>
          <w:sz w:val="76"/>
          <w:szCs w:val="76"/>
          <w:rtl/>
        </w:rPr>
        <w:t>للعام الدراس</w:t>
      </w:r>
      <w:r>
        <w:rPr>
          <w:rFonts w:ascii="IBM Plex Serif Thin Bold" w:hAnsi="IBM Plex Serif Thin Bold" w:cs="IBM Plex Serif Thin Bold" w:eastAsia="IBM Plex Serif Thin Bold"/>
          <w:b/>
          <w:bCs/>
          <w:color w:val="c00000"/>
          <w:sz w:val="76"/>
          <w:szCs w:val="76"/>
          <w:rtl/>
        </w:rPr>
        <w:t xml:space="preserve">ي </w:t>
      </w:r>
      <w:r>
        <w:rPr>
          <w:rFonts w:ascii="IBM Plex Serif Thin Bold" w:hAnsi="IBM Plex Serif Thin Bold" w:cs="IBM Plex Serif Thin Bold" w:eastAsia="IBM Plex Serif Thin Bold"/>
          <w:b/>
          <w:bCs/>
          <w:color w:val="c00000"/>
          <w:sz w:val="76"/>
          <w:szCs w:val="76"/>
        </w:rPr>
        <w:t>١٤٤٦</w:t>
      </w:r>
      <w:r>
        <w:rPr>
          <w:rFonts w:ascii="IBM Plex Serif Thin Bold" w:hAnsi="IBM Plex Serif Thin Bold" w:cs="IBM Plex Serif Thin Bold" w:eastAsia="IBM Plex Serif Thin Bold"/>
          <w:b/>
          <w:bCs/>
          <w:color w:val="c00000"/>
          <w:sz w:val="76"/>
          <w:szCs w:val="76"/>
          <w:rtl/>
        </w:rPr>
        <w:t xml:space="preserve"> هـ</w:t>
      </w:r>
      <w:r>
        <w:rPr>
          <w:rFonts w:ascii="Canva Sans" w:hAnsi="Canva Sans" w:cs="Canva Sans" w:eastAsia="Canva Sans"/>
          <w:color w:val="000000"/>
          <w:sz w:val="20"/>
          <w:szCs w:val="20"/>
          <w:rtl/>
        </w:rPr>
        <w:t xml:space="preserve">
</w:t>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0000"/>
          <w:sz w:val="52"/>
          <w:szCs w:val="52"/>
          <w:rtl/>
        </w:rPr>
        <w:t xml:space="preserve">وفق الدليل التنظيمي للمدارس </w:t>
      </w:r>
      <w:r>
        <w:rPr>
          <w:rFonts w:ascii="IBM Plex Serif Thin Bold" w:hAnsi="IBM Plex Serif Thin Bold" w:cs="IBM Plex Serif Thin Bold" w:eastAsia="IBM Plex Serif Thin Bold"/>
          <w:b/>
          <w:bCs/>
          <w:color w:val="000000"/>
          <w:sz w:val="52"/>
          <w:szCs w:val="52"/>
        </w:rPr>
        <w:t>1442</w:t>
      </w:r>
      <w:r>
        <w:rPr>
          <w:rFonts w:ascii="IBM Plex Serif Thin" w:hAnsi="IBM Plex Serif Thin" w:cs="IBM Plex Serif Thin" w:eastAsia="IBM Plex Serif Thin"/>
          <w:color w:val="000000"/>
          <w:sz w:val="35"/>
          <w:szCs w:val="35"/>
          <w:rtl/>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jc w:val="center"/>
      </w:pPr>
      <w:r>
        <w:drawing>
          <wp:inline distT="0" distR="0" distB="0" distL="0">
            <wp:extent cx="5734050" cy="1720215"/>
            <wp:docPr id="0" name="Drawing 0" descr="4772f47cf08883ed196621e63492c583.png"/>
            <a:graphic>
              <a:graphicData uri="http://schemas.openxmlformats.org/drawingml/2006/picture">
                <pic:pic xmlns:pic="http://schemas.openxmlformats.org/drawingml/2006/picture">
                  <pic:nvPicPr>
                    <pic:cNvPr id="0" name="Picture 0" descr="4772f47cf08883ed196621e63492c583.png"/>
                    <pic:cNvPicPr>
                      <a:picLocks noChangeAspect="true"/>
                    </pic:cNvPicPr>
                  </pic:nvPicPr>
                  <pic:blipFill>
                    <a:blip r:embed="rId4"/>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4aad"/>
          <w:sz w:val="40"/>
          <w:szCs w:val="40"/>
          <w:rtl/>
        </w:rPr>
        <w:t>مهام واختصاصات اللجنة الإدارية للمدرس</w:t>
      </w:r>
      <w:r>
        <w:rPr>
          <w:rFonts w:ascii="IBM Plex Serif Thin Bold" w:hAnsi="IBM Plex Serif Thin Bold" w:cs="IBM Plex Serif Thin Bold" w:eastAsia="IBM Plex Serif Thin Bold"/>
          <w:b/>
          <w:bCs/>
          <w:color w:val="004aad"/>
          <w:sz w:val="40"/>
          <w:szCs w:val="40"/>
          <w:rtl/>
        </w:rPr>
        <w:t>ة</w:t>
      </w:r>
      <w:r>
        <w:rPr>
          <w:rFonts w:ascii="IBM Plex Serif Thin Bold" w:hAnsi="IBM Plex Serif Thin Bold" w:cs="IBM Plex Serif Thin Bold" w:eastAsia="IBM Plex Serif Thin Bold"/>
          <w:b/>
          <w:bCs/>
          <w:color w:val="004aad"/>
          <w:sz w:val="56"/>
          <w:szCs w:val="56"/>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040400"/>
          <w:sz w:val="45"/>
          <w:szCs w:val="45"/>
          <w:rtl/>
        </w:rPr>
        <w:t xml:space="preserve"> </w:t>
      </w:r>
      <w:r>
        <w:rPr>
          <w:rFonts w:ascii="IBM Plex Serif Thin Bold" w:hAnsi="IBM Plex Serif Thin Bold" w:cs="IBM Plex Serif Thin Bold" w:eastAsia="IBM Plex Serif Thin Bold"/>
          <w:b/>
          <w:bCs/>
          <w:color w:val="040400"/>
          <w:sz w:val="30"/>
          <w:szCs w:val="30"/>
          <w:rtl/>
        </w:rPr>
        <w:t>خطة المدرسة التشغيلية، ومتابعة سير العملية التربوية والتعليمية، وتشجيع أوجه</w:t>
      </w:r>
      <w:r>
        <w:rPr>
          <w:rFonts w:ascii="IBM Plex Serif Thin" w:hAnsi="IBM Plex Serif Thin" w:cs="IBM Plex Serif Thin" w:eastAsia="IBM Plex Serif Thin"/>
          <w:color w:val="040400"/>
          <w:sz w:val="30"/>
          <w:szCs w:val="30"/>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010100"/>
          <w:sz w:val="30"/>
          <w:szCs w:val="30"/>
          <w:rtl/>
        </w:rPr>
        <w:t>الإبداع والتميز المدرسي بما يعزز التحصيل الدراسي للطالب ويحقق رسالة المدرسة، ومناقشة التحديات التي تواجه المدرسة واتخاذ التوصيات اللازمة بشأنها، للارتقاء بمستوى</w:t>
      </w:r>
      <w:r>
        <w:rPr>
          <w:rFonts w:ascii="IBM Plex Serif Thin Bold" w:hAnsi="IBM Plex Serif Thin Bold" w:cs="IBM Plex Serif Thin Bold" w:eastAsia="IBM Plex Serif Thin Bold"/>
          <w:b/>
          <w:bCs/>
          <w:color w:val="030300"/>
          <w:sz w:val="30"/>
          <w:szCs w:val="30"/>
          <w:rtl/>
        </w:rPr>
        <w:t xml:space="preserve"> التعليم والتعلم.</w:t>
      </w:r>
      <w:r>
        <w:rPr>
          <w:rFonts w:ascii="IBM Plex Serif Thin" w:hAnsi="IBM Plex Serif Thin" w:cs="IBM Plex Serif Thin" w:eastAsia="IBM Plex Serif Thin"/>
          <w:color w:val="010100"/>
          <w:sz w:val="30"/>
          <w:szCs w:val="30"/>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u w:val="single" w:color="c00000"/>
          <w:rtl/>
        </w:rPr>
        <w:t xml:space="preserve">قواعد تشكيل اللجنة
</w:t>
      </w:r>
    </w:p>
    <w:p>
      <w:pPr>
        <w:numPr>
          <w:ilvl w:val="0"/>
          <w:numId w:val="1"/>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يصدر مدير المدرسة قرار بتشكيل اللجنة</w:t>
      </w:r>
      <w:r>
        <w:rPr>
          <w:rFonts w:ascii="IBM Plex Serif Thin" w:hAnsi="IBM Plex Serif Thin" w:cs="IBM Plex Serif Thin" w:eastAsia="IBM Plex Serif Thin"/>
          <w:color w:val="070700"/>
          <w:sz w:val="30"/>
          <w:szCs w:val="30"/>
          <w:rtl/>
        </w:rPr>
        <w:t xml:space="preserve">
</w:t>
      </w:r>
    </w:p>
    <w:p>
      <w:pPr>
        <w:numPr>
          <w:ilvl w:val="0"/>
          <w:numId w:val="1"/>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يختار مدير المدرسة المعلمين، ويكون من بينهم معلم خبير على الأقل ، أو معلم</w:t>
      </w:r>
      <w:r>
        <w:rPr>
          <w:rFonts w:ascii="IBM Plex Serif Thin Bold" w:hAnsi="IBM Plex Serif Thin Bold" w:cs="IBM Plex Serif Thin Bold" w:eastAsia="IBM Plex Serif Thin Bold"/>
          <w:b/>
          <w:bCs/>
          <w:color w:val="000000"/>
          <w:sz w:val="30"/>
          <w:szCs w:val="30"/>
          <w:rtl/>
        </w:rPr>
        <w:t xml:space="preserve"> </w:t>
      </w:r>
      <w:r>
        <w:rPr>
          <w:rFonts w:ascii="IBM Plex Serif Thin Bold" w:hAnsi="IBM Plex Serif Thin Bold" w:cs="IBM Plex Serif Thin Bold" w:eastAsia="IBM Plex Serif Thin Bold"/>
          <w:b/>
          <w:bCs/>
          <w:color w:val="040400"/>
          <w:sz w:val="30"/>
          <w:szCs w:val="30"/>
          <w:rtl/>
        </w:rPr>
        <w:t>متقدم على الأقل في حال عدم توفر المعلمين الخبراء والمتقدمون</w:t>
      </w:r>
      <w:r>
        <w:rPr>
          <w:rFonts w:ascii="IBM Plex Serif Thin Bold" w:hAnsi="IBM Plex Serif Thin Bold" w:cs="IBM Plex Serif Thin Bold" w:eastAsia="IBM Plex Serif Thin Bold"/>
          <w:b/>
          <w:bCs/>
          <w:color w:val="040400"/>
          <w:sz w:val="30"/>
          <w:szCs w:val="30"/>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اللجنة الإدارية للمدرسة </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فقد تقرر ما يلي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اللجنة الإدارية للمدرسة وتكليف الأعضاء وفقا للجدول التالي </w:t>
      </w:r>
      <w:r>
        <w:rPr>
          <w:rFonts w:ascii="Canva Sans" w:hAnsi="Canva Sans" w:cs="Canva Sans" w:eastAsia="Canva Sans"/>
          <w:color w:val="000000"/>
          <w:sz w:val="28"/>
          <w:szCs w:val="28"/>
          <w:rtl/>
        </w:rPr>
        <w:t>:</w:t>
      </w:r>
      <w:r>
        <w:rPr>
          <w:rFonts w:ascii="IBM Plex Serif Thin Bold" w:hAnsi="IBM Plex Serif Thin Bold" w:cs="IBM Plex Serif Thin Bold" w:eastAsia="IBM Plex Serif Thin Bold"/>
          <w:b/>
          <w:bCs/>
          <w:color w:val="040400"/>
          <w:sz w:val="28"/>
          <w:szCs w:val="28"/>
          <w:rtl/>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1142"/>
        <w:gridCol w:w="2647"/>
        <w:gridCol w:w="2610"/>
        <w:gridCol w:w="2629"/>
      </w:tblGrid>
      <w:tr>
        <w:tc>
          <w:tcPr>
            <w:tcW w:w="1142" w:type="dxa"/>
            <w:tcBorders>
              <w:top w:color="000000" w:sz="0" w:val="none"/>
              <w:start w:color="000000" w:sz="0" w:val="none"/>
            </w:tcBorders>
            <w:shd w:val="clear" w:color="auto" w:fill="bdbdbd"/>
            <w:tcMar>
              <w:top w:w="180"/>
              <w:start w:w="180"/>
              <w:bottom w:w="180"/>
              <w:end w:w="180"/>
            </w:tcMar>
          </w:tcPr>
          <w:p>
            <w:pPr>
              <w:bidi/>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التوقيع</w:t>
            </w:r>
            <w:r>
              <w:rPr>
                <w:rFonts w:ascii="Be Vietnam Thin Bold" w:hAnsi="Be Vietnam Thin Bold" w:cs="Be Vietnam Thin Bold" w:eastAsia="Be Vietnam Thin Bold"/>
                <w:b/>
                <w:bCs/>
                <w:color w:val="000000"/>
                <w:spacing w:val="10"/>
                <w:sz w:val="20"/>
                <w:szCs w:val="20"/>
                <w:rtl/>
              </w:rPr>
              <w:t xml:space="preserve">
</w:t>
            </w:r>
          </w:p>
        </w:tc>
        <w:tc>
          <w:tcPr>
            <w:tcW w:w="2647" w:type="dxa"/>
            <w:tcBorders>
              <w:top w:color="000000" w:sz="0" w:val="none"/>
              <w:start w:color="000000" w:sz="0" w:val="none"/>
            </w:tcBorders>
            <w:shd w:val="clear" w:color="auto" w:fill="bdbdbd"/>
            <w:tcMar>
              <w:top w:w="180"/>
              <w:start w:w="180"/>
              <w:bottom w:w="180"/>
              <w:end w:w="180"/>
            </w:tcMar>
          </w:tcPr>
          <w:p>
            <w:pPr>
              <w:bidi/>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 xml:space="preserve">العمل المكلف به
</w:t>
            </w:r>
          </w:p>
        </w:tc>
        <w:tc>
          <w:tcPr>
            <w:tcW w:w="2610" w:type="dxa"/>
            <w:tcBorders>
              <w:top w:color="000000" w:sz="0" w:val="none"/>
            </w:tcBorders>
            <w:shd w:val="clear" w:color="auto" w:fill="bdbdbd"/>
            <w:tcMar>
              <w:top w:w="180"/>
              <w:start w:w="180"/>
              <w:bottom w:w="180"/>
              <w:end w:w="180"/>
            </w:tcMar>
          </w:tcPr>
          <w:p>
            <w:pPr>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الوصف الوظيفي</w:t>
            </w:r>
            <w:r>
              <w:rPr>
                <w:rFonts w:ascii="Be Vietnam Thin Bold" w:hAnsi="Be Vietnam Thin Bold" w:cs="Be Vietnam Thin Bold" w:eastAsia="Be Vietnam Thin Bold"/>
                <w:b/>
                <w:bCs/>
                <w:color w:val="000000"/>
                <w:spacing w:val="10"/>
                <w:sz w:val="20"/>
                <w:szCs w:val="20"/>
              </w:rPr>
              <w:t xml:space="preserve">
</w:t>
            </w:r>
          </w:p>
        </w:tc>
        <w:tc>
          <w:tcPr>
            <w:tcW w:w="2629" w:type="dxa"/>
            <w:tcBorders>
              <w:top w:color="000000" w:sz="0" w:val="none"/>
              <w:end w:color="000000" w:sz="0" w:val="none"/>
            </w:tcBorders>
            <w:shd w:val="clear" w:color="auto" w:fill="bdbdbd"/>
            <w:tcMar>
              <w:top w:w="180"/>
              <w:start w:w="180"/>
              <w:bottom w:w="180"/>
              <w:end w:w="180"/>
            </w:tcMar>
          </w:tcPr>
          <w:p>
            <w:pPr>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الاسم</w:t>
            </w:r>
            <w:r>
              <w:rPr>
                <w:rFonts w:ascii="Be Vietnam Thin Bold" w:hAnsi="Be Vietnam Thin Bold" w:cs="Be Vietnam Thin Bold" w:eastAsia="Be Vietnam Thin Bold"/>
                <w:b/>
                <w:bCs/>
                <w:color w:val="000000"/>
                <w:sz w:val="24"/>
                <w:szCs w:val="24"/>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000000"/>
                <w:sz w:val="20"/>
                <w:szCs w:val="20"/>
                <w:rtl/>
              </w:rPr>
              <w:t>رئيس اللجنة</w:t>
            </w:r>
            <w:r>
              <w:rPr>
                <w:rFonts w:ascii="Canva Sans Italics" w:hAnsi="Canva Sans Italics" w:cs="Canva Sans Italics" w:eastAsia="Canva Sans Italics"/>
                <w:i/>
                <w:iC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000000"/>
                <w:sz w:val="20"/>
                <w:szCs w:val="20"/>
                <w:rtl/>
              </w:rPr>
              <w:t>مديرة المدرسة</w:t>
            </w:r>
            <w:r>
              <w:rPr>
                <w:rFonts w:ascii="Canva Sans Italics" w:hAnsi="Canva Sans Italics" w:cs="Canva Sans Italics" w:eastAsia="Canva Sans Italics"/>
                <w:i/>
                <w:iC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w:t>
            </w:r>
            <w:r>
              <w:rPr>
                <w:rFonts w:ascii="Canva Sans" w:hAnsi="Canva Sans" w:cs="Canva Sans" w:eastAsia="Canva Sans"/>
                <w:color w:val="000000"/>
                <w:sz w:val="20"/>
                <w:szCs w:val="20"/>
                <w:rtl/>
              </w:rPr>
              <w:t xml:space="preserve">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الموجهه الطلابية</w:t>
            </w:r>
            <w:r>
              <w:rPr>
                <w:rFonts w:ascii="Canva Sans" w:hAnsi="Canva Sans" w:cs="Canva Sans" w:eastAsia="Canva San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رائدة النشاط</w:t>
            </w:r>
            <w:r>
              <w:rPr>
                <w:rFonts w:ascii="Canva Sans" w:hAnsi="Canva Sans" w:cs="Canva Sans" w:eastAsia="Canva Sans"/>
                <w:color w:val="000000"/>
                <w:sz w:val="20"/>
                <w:szCs w:val="20"/>
                <w:rtl/>
              </w:rPr>
              <w:t xml:space="preserve">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عضو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معلمة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عضو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معلمة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مقررة اللجنة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مساعدة ادارية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bl>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jc w:val="center"/>
      </w:pPr>
      <w:r>
        <w:drawing>
          <wp:inline distT="0" distR="0" distB="0" distL="0">
            <wp:extent cx="5734050" cy="3488335"/>
            <wp:docPr id="1" name="Drawing 1" descr="d3b65b4b20d9016e3d29b892a29d80df.jpg"/>
            <a:graphic>
              <a:graphicData uri="http://schemas.openxmlformats.org/drawingml/2006/picture">
                <pic:pic xmlns:pic="http://schemas.openxmlformats.org/drawingml/2006/picture">
                  <pic:nvPicPr>
                    <pic:cNvPr id="0" name="Picture 1" descr="d3b65b4b20d9016e3d29b892a29d80df.jpg"/>
                    <pic:cNvPicPr>
                      <a:picLocks noChangeAspect="true"/>
                    </pic:cNvPicPr>
                  </pic:nvPicPr>
                  <pic:blipFill>
                    <a:blip r:embed="rId6"/>
                    <a:srcRect l="0" t="0" r="0" b="8689"/>
                    <a:stretch>
                      <a:fillRect/>
                    </a:stretch>
                  </pic:blipFill>
                  <pic:spPr>
                    <a:xfrm flipH="false" flipV="false">
                      <a:off x="0" y="0"/>
                      <a:ext cx="5734050" cy="3488335"/>
                    </a:xfrm>
                    <a:prstGeom prst="rect">
                      <a:avLst/>
                    </a:prstGeom>
                  </pic:spPr>
                </pic:pic>
              </a:graphicData>
            </a:graphic>
          </wp:inline>
        </w:drawing>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اللجنة</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2"/>
        </w:numPr>
        <w:bidi/>
        <w:spacing w:after="0" w:before="0" w:line="336" w:lineRule="auto"/>
        <w:jc w:val="start"/>
      </w:pP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4"/>
          <w:szCs w:val="24"/>
          <w:rtl/>
        </w:rPr>
        <w:t>مناقشة الخطة التشغيلية للمدرسة المعدة من قبل لجنة التميز وإقرارها، ومتابعة تنفيذها بعد إعتمادها.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متابعة تنفيذ الخطة التشغيلية للأنشطة الطلابية المعتمدة، وفقا لمؤشرات الأداء</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مناقشة تقارير التحصيل الدراسي وتقارير نواتج تعلم الطلاب، وإقرار التوصيات المناسبة لها.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إقرار توزيع الموارد المالية للمدرسة بمختلف أنواعها ومواردها، والمناقلة بين بنود الميزانية التشغيلية وفق الضوابط المنظمة لذلك واقرار التقارير المالية، والتنسيق مع الإدارة المالية بالمنطقة أو المحافظة في إجراءات صرف المبالغ المخصصة.</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مناقشة الجوانب التطويرية للمدرسة وإقرار التوصيات المناسبة</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مناقشة التحديات التي تواجه تحقيق أهداف المدرسة واتخاذ التوصيات اللازمة حيالها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مناقشة الاستعداد المدرسي للعام القادم، واقرار احتياجات المدرسة من الموارد البشرية والمادية) ومتابعة توفيرها.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مناقشة القضايا والظواهر السلوكية في المدرسة واتخاذ التوصيات اللازمة حيالها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 xml:space="preserve"> إقرار الأنشطة والفعاليات السنوية للمدرسة.</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إقرار الشراكات مع القطاعين الحكومي والخاصة وغير الربحية لدعم أو رعاية برامج المدرسة بما ينسجم مع الأهداف التربوية، ووفق الأنظمة واللوائح والتعليمات المنظمة لذلك</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إقرار الشراكات مع مؤسسات المجتمع المحلي المحيط بالمدرسة، واقتراح الأنشطة المناسبة لدعم التواصل معها.</w:t>
      </w:r>
      <w:r>
        <w:rPr>
          <w:rFonts w:ascii="Canva Sans" w:hAnsi="Canva Sans" w:cs="Canva Sans" w:eastAsia="Canva Sans"/>
          <w:color w:val="000000"/>
          <w:sz w:val="24"/>
          <w:szCs w:val="24"/>
          <w:rtl/>
        </w:rPr>
        <w:t xml:space="preserve">
</w:t>
      </w:r>
    </w:p>
    <w:p>
      <w:pPr>
        <w:numPr>
          <w:ilvl w:val="0"/>
          <w:numId w:val="2"/>
        </w:numPr>
        <w:bidi/>
        <w:spacing w:after="0" w:before="0" w:line="336" w:lineRule="auto"/>
        <w:jc w:val="start"/>
      </w:pPr>
      <w:r>
        <w:rPr>
          <w:rFonts w:ascii="Canva Sans Bold" w:hAnsi="Canva Sans Bold" w:cs="Canva Sans Bold" w:eastAsia="Canva Sans Bold"/>
          <w:b/>
          <w:bCs/>
          <w:color w:val="000000"/>
          <w:sz w:val="24"/>
          <w:szCs w:val="24"/>
          <w:rtl/>
        </w:rPr>
        <w:t>مراجعة التقارير الدورية عن برامج وأنشطة الشراكة المجتمعية التي تم تنفيذها واقرار التوصيات اللازمة.</w:t>
      </w:r>
      <w:r>
        <w:rPr>
          <w:rFonts w:ascii="Canva Sans Bold" w:hAnsi="Canva Sans Bold" w:cs="Canva Sans Bold" w:eastAsia="Canva Sans Bold"/>
          <w:b/>
          <w:bCs/>
          <w:color w:val="000000"/>
          <w:sz w:val="24"/>
          <w:szCs w:val="24"/>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6"/>
          <w:szCs w:val="26"/>
        </w:rPr>
        <w:t xml:space="preserve">
</w:t>
      </w:r>
    </w:p>
    <w:p>
      <w:pPr>
        <w:spacing w:after="120" w:before="120" w:line="336" w:lineRule="auto"/>
        <w:ind w:firstLine="0" w:start="0"/>
        <w:jc w:val="start"/>
      </w:pPr>
      <w:r>
        <w:rPr>
          <w:rFonts w:ascii="Canva Sans Bold" w:hAnsi="Canva Sans Bold" w:cs="Canva Sans Bold" w:eastAsia="Canva Sans Bold"/>
          <w:b/>
          <w:bCs/>
          <w:color w:val="c00000"/>
          <w:sz w:val="36"/>
          <w:szCs w:val="36"/>
        </w:rPr>
        <w:t xml:space="preserve">
</w:t>
      </w:r>
    </w:p>
    <w:p>
      <w:pPr>
        <w:spacing w:after="120" w:before="120" w:line="336" w:lineRule="auto"/>
        <w:ind w:firstLine="0" w:start="0"/>
        <w:jc w:val="start"/>
      </w:pPr>
      <w:r>
        <w:rPr>
          <w:rFonts w:ascii="Canva Sans Bold" w:hAnsi="Canva Sans Bold" w:cs="Canva Sans Bold" w:eastAsia="Canva Sans Bold"/>
          <w:b/>
          <w:bCs/>
          <w:color w:val="c00000"/>
          <w:sz w:val="36"/>
          <w:szCs w:val="36"/>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36"/>
          <w:szCs w:val="36"/>
          <w:rtl/>
        </w:rPr>
        <w:t>اجتماعات اللجنة :</w:t>
      </w:r>
      <w:r>
        <w:rPr>
          <w:rFonts w:ascii="Canva Sans" w:hAnsi="Canva Sans" w:cs="Canva Sans" w:eastAsia="Canva Sans"/>
          <w:color w:val="c00000"/>
          <w:sz w:val="36"/>
          <w:szCs w:val="36"/>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1</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80800"/>
          <w:sz w:val="22"/>
          <w:szCs w:val="22"/>
          <w:rtl/>
        </w:rPr>
        <w:t>تعقد اللجنة اجتماعاتها بدعوة من رئيسها مرة واحدة شهرية، ولرئيس اللجنة أن يدعو لاجتماع</w:t>
      </w:r>
      <w:r>
        <w:rPr>
          <w:rFonts w:ascii="Canva Sans Bold" w:hAnsi="Canva Sans Bold" w:cs="Canva Sans Bold" w:eastAsia="Canva Sans Bold"/>
          <w:b/>
          <w:bCs/>
          <w:color w:val="080800"/>
          <w:sz w:val="22"/>
          <w:szCs w:val="22"/>
          <w:rtl/>
        </w:rPr>
        <w:t xml:space="preserve"> </w:t>
      </w:r>
      <w:r>
        <w:rPr>
          <w:rFonts w:ascii="Canva Sans Bold" w:hAnsi="Canva Sans Bold" w:cs="Canva Sans Bold" w:eastAsia="Canva Sans Bold"/>
          <w:b/>
          <w:bCs/>
          <w:color w:val="040400"/>
          <w:sz w:val="22"/>
          <w:szCs w:val="22"/>
          <w:rtl/>
        </w:rPr>
        <w:t>طارئ عند الحاجة، على أن لا تتسبب هذه الاجتماعات بإرباك/تعطيل اليوم الدراسي.</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2</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40400"/>
          <w:sz w:val="22"/>
          <w:szCs w:val="22"/>
          <w:rtl/>
        </w:rPr>
        <w:t>لرئيس اللجنة دعوة من يراه من غير الأعضاء للمشاركة في مناقشة أحد الموضوعات في جدول</w:t>
      </w:r>
      <w:r>
        <w:rPr>
          <w:rFonts w:ascii="Canva Sans Bold" w:hAnsi="Canva Sans Bold" w:cs="Canva Sans Bold" w:eastAsia="Canva Sans Bold"/>
          <w:b/>
          <w:bCs/>
          <w:color w:val="000000"/>
          <w:sz w:val="22"/>
          <w:szCs w:val="22"/>
          <w:rtl/>
        </w:rPr>
        <w:t xml:space="preserve"> أعمال اللجنة، وفق الضوابط المنظمة لذلك.</w:t>
      </w:r>
      <w:r>
        <w:rPr>
          <w:rFonts w:ascii="Canva Sans" w:hAnsi="Canva Sans" w:cs="Canva Sans" w:eastAsia="Canva Sans"/>
          <w:color w:val="0404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3</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 xml:space="preserve">توثق اجتماعات اللجنة بمحاضر رسمية وتدون في سجل خاص متضمن المناقشات </w:t>
      </w:r>
      <w:r>
        <w:rPr>
          <w:rFonts w:ascii="Canva Sans Bold" w:hAnsi="Canva Sans Bold" w:cs="Canva Sans Bold" w:eastAsia="Canva Sans Bold"/>
          <w:b/>
          <w:bCs/>
          <w:color w:val="282800"/>
          <w:sz w:val="22"/>
          <w:szCs w:val="22"/>
          <w:rtl/>
        </w:rPr>
        <w:t>و التوصيات والقرارات.</w:t>
      </w:r>
      <w:r>
        <w:rPr>
          <w:rFonts w:ascii="Canva Sans" w:hAnsi="Canva Sans" w:cs="Canva Sans" w:eastAsia="Canva Sans"/>
          <w:color w:val="0000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u w:val="single" w:color="000000"/>
          <w:rtl/>
        </w:rPr>
        <w:t xml:space="preserve"> </w:t>
      </w: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w:hAnsi="Canva Sans" w:cs="Canva Sans" w:eastAsia="Canva Sans"/>
          <w:color w:val="0097b2"/>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24"/>
          <w:szCs w:val="24"/>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17365d"/>
          <w:sz w:val="36"/>
          <w:szCs w:val="36"/>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jc w:val="center"/>
      </w:pPr>
      <w:r>
        <w:drawing>
          <wp:inline distT="0" distR="0" distB="0" distL="0">
            <wp:extent cx="5734050" cy="1720215"/>
            <wp:docPr id="2" name="Drawing 2" descr="45e6204133ff9bf436e688f57746a4d6.png"/>
            <a:graphic>
              <a:graphicData uri="http://schemas.openxmlformats.org/drawingml/2006/picture">
                <pic:pic xmlns:pic="http://schemas.openxmlformats.org/drawingml/2006/picture">
                  <pic:nvPicPr>
                    <pic:cNvPr id="0" name="Picture 2" descr="45e6204133ff9bf436e688f57746a4d6.png"/>
                    <pic:cNvPicPr>
                      <a:picLocks noChangeAspect="true"/>
                    </pic:cNvPicPr>
                  </pic:nvPicPr>
                  <pic:blipFill>
                    <a:blip r:embed="rId7"/>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4aad"/>
          <w:sz w:val="40"/>
          <w:szCs w:val="40"/>
          <w:rtl/>
        </w:rPr>
        <w:t xml:space="preserve">مهام واختصاصات </w:t>
      </w:r>
      <w:r>
        <w:rPr>
          <w:rFonts w:ascii="IBM Plex Serif Thin Bold" w:hAnsi="IBM Plex Serif Thin Bold" w:cs="IBM Plex Serif Thin Bold" w:eastAsia="IBM Plex Serif Thin Bold"/>
          <w:b/>
          <w:bCs/>
          <w:color w:val="004aad"/>
          <w:sz w:val="40"/>
          <w:szCs w:val="40"/>
          <w:rtl/>
        </w:rPr>
        <w:t>لجنة التوجيه والإرشاد</w:t>
      </w:r>
      <w:r>
        <w:rPr>
          <w:rFonts w:ascii="IBM Plex Serif Thin Bold" w:hAnsi="IBM Plex Serif Thin Bold" w:cs="IBM Plex Serif Thin Bold" w:eastAsia="IBM Plex Serif Thin Bold"/>
          <w:b/>
          <w:bCs/>
          <w:color w:val="004aad"/>
          <w:sz w:val="40"/>
          <w:szCs w:val="40"/>
          <w:rtl/>
        </w:rPr>
        <w:t xml:space="preserve"> للمدرس</w:t>
      </w:r>
      <w:r>
        <w:rPr>
          <w:rFonts w:ascii="IBM Plex Serif Thin Bold" w:hAnsi="IBM Plex Serif Thin Bold" w:cs="IBM Plex Serif Thin Bold" w:eastAsia="IBM Plex Serif Thin Bold"/>
          <w:b/>
          <w:bCs/>
          <w:color w:val="004aad"/>
          <w:sz w:val="40"/>
          <w:szCs w:val="40"/>
          <w:rtl/>
        </w:rPr>
        <w:t>ة</w:t>
      </w:r>
      <w:r>
        <w:rPr>
          <w:rFonts w:ascii="IBM Plex Serif Thin Bold" w:hAnsi="IBM Plex Serif Thin Bold" w:cs="IBM Plex Serif Thin Bold" w:eastAsia="IBM Plex Serif Thin Bold"/>
          <w:b/>
          <w:bCs/>
          <w:color w:val="004aad"/>
          <w:sz w:val="56"/>
          <w:szCs w:val="56"/>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040400"/>
          <w:sz w:val="45"/>
          <w:szCs w:val="45"/>
          <w:rtl/>
        </w:rPr>
        <w:t xml:space="preserve"> </w:t>
      </w:r>
      <w:r>
        <w:rPr>
          <w:rFonts w:ascii="IBM Plex Serif Thin Bold" w:hAnsi="IBM Plex Serif Thin Bold" w:cs="IBM Plex Serif Thin Bold" w:eastAsia="IBM Plex Serif Thin Bold"/>
          <w:b/>
          <w:bCs/>
          <w:color w:val="040400"/>
          <w:sz w:val="26"/>
          <w:szCs w:val="26"/>
          <w:rtl/>
        </w:rPr>
        <w:t>التخطيط لبرامج التوجيه والإرشاد ومتابعة تنفيذها وتقويمها واقتراح البرامج التي</w:t>
      </w:r>
      <w:r>
        <w:rPr>
          <w:rFonts w:ascii="IBM Plex Serif Thin" w:hAnsi="IBM Plex Serif Thin" w:cs="IBM Plex Serif Thin" w:eastAsia="IBM Plex Serif Thin"/>
          <w:color w:val="040400"/>
          <w:sz w:val="26"/>
          <w:szCs w:val="26"/>
          <w:rtl/>
        </w:rPr>
        <w:t xml:space="preserve"> </w:t>
      </w:r>
      <w:r>
        <w:rPr>
          <w:rFonts w:ascii="IBM Plex Serif Thin Bold" w:hAnsi="IBM Plex Serif Thin Bold" w:cs="IBM Plex Serif Thin Bold" w:eastAsia="IBM Plex Serif Thin Bold"/>
          <w:b/>
          <w:bCs/>
          <w:color w:val="040400"/>
          <w:sz w:val="26"/>
          <w:szCs w:val="26"/>
          <w:rtl/>
        </w:rPr>
        <w:t>تتناسب مع إمكانيات وحاجات المدرسة، والنظر في قضايا الطلاب</w:t>
      </w:r>
      <w:r>
        <w:rPr>
          <w:rFonts w:ascii="IBM Plex Serif Thin" w:hAnsi="IBM Plex Serif Thin" w:cs="IBM Plex Serif Thin" w:eastAsia="IBM Plex Serif Thin"/>
          <w:color w:val="040400"/>
          <w:sz w:val="26"/>
          <w:szCs w:val="26"/>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u w:val="single" w:color="c00000"/>
          <w:rtl/>
        </w:rPr>
        <w:t xml:space="preserve">قواعد تشكيل اللجنة
</w:t>
      </w:r>
    </w:p>
    <w:p>
      <w:pPr>
        <w:numPr>
          <w:ilvl w:val="0"/>
          <w:numId w:val="3"/>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يصدر مدير المدرسة قرار بتشكيل اللجنة</w:t>
      </w:r>
      <w:r>
        <w:rPr>
          <w:rFonts w:ascii="IBM Plex Serif Thin Bold" w:hAnsi="IBM Plex Serif Thin Bold" w:cs="IBM Plex Serif Thin Bold" w:eastAsia="IBM Plex Serif Thin Bold"/>
          <w:b/>
          <w:bCs/>
          <w:color w:val="070700"/>
          <w:sz w:val="30"/>
          <w:szCs w:val="30"/>
          <w:rtl/>
        </w:rPr>
        <w:t xml:space="preserve">
</w:t>
      </w:r>
    </w:p>
    <w:p>
      <w:pPr>
        <w:numPr>
          <w:ilvl w:val="0"/>
          <w:numId w:val="3"/>
        </w:numPr>
        <w:bidi/>
        <w:spacing w:after="0" w:before="0" w:line="336" w:lineRule="auto"/>
        <w:jc w:val="both"/>
      </w:pPr>
      <w:r>
        <w:rPr>
          <w:rFonts w:ascii="IBM Plex Serif Thin Bold" w:hAnsi="IBM Plex Serif Thin Bold" w:cs="IBM Plex Serif Thin Bold" w:eastAsia="IBM Plex Serif Thin Bold"/>
          <w:b/>
          <w:bCs/>
          <w:color w:val="070700"/>
          <w:sz w:val="30"/>
          <w:szCs w:val="30"/>
          <w:rtl/>
        </w:rPr>
        <w:t>يشارك في اجتماع اللجنة وفقا لمرئيات أعضاء اللجنة من يستدعي حضوره دون التصويت على قرارات اللجنة، مثل: معلم الصف، معلم المادة، معلم التربية الخاصة، معلم الموهوبين، رائد النشاط، الطالب، ولي أمر الطالب.</w:t>
      </w:r>
      <w:r>
        <w:rPr>
          <w:rFonts w:ascii="IBM Plex Serif Thin" w:hAnsi="IBM Plex Serif Thin" w:cs="IBM Plex Serif Thin" w:eastAsia="IBM Plex Serif Thin"/>
          <w:color w:val="070700"/>
          <w:sz w:val="30"/>
          <w:szCs w:val="30"/>
          <w:rtl/>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6"/>
          <w:szCs w:val="36"/>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br/>
      </w:r>
      <w:r>
        <w:rPr>
          <w:rFonts w:ascii="IBM Plex Serif Thin" w:hAnsi="IBM Plex Serif Thin" w:cs="IBM Plex Serif Thin" w:eastAsia="IBM Plex Serif Thin"/>
          <w:color w:val="070700"/>
          <w:sz w:val="28"/>
          <w:szCs w:val="28"/>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لجنة التوجية والإرشاد</w:t>
      </w:r>
      <w:r>
        <w:rPr>
          <w:rFonts w:ascii="Canva Sans Bold" w:hAnsi="Canva Sans Bold" w:cs="Canva Sans Bold" w:eastAsia="Canva Sans Bold"/>
          <w:b/>
          <w:bCs/>
          <w:color w:val="420042"/>
          <w:spacing w:val="-12"/>
          <w:sz w:val="32"/>
          <w:szCs w:val="32"/>
          <w:rtl/>
        </w:rPr>
        <w:t xml:space="preserve"> للمدرسة </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فقد تقرر ما يلي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لجنة</w:t>
      </w:r>
      <w:r>
        <w:rPr>
          <w:rFonts w:ascii="Canva Sans Bold" w:hAnsi="Canva Sans Bold" w:cs="Canva Sans Bold" w:eastAsia="Canva Sans Bold"/>
          <w:b/>
          <w:bCs/>
          <w:color w:val="c00000"/>
          <w:sz w:val="28"/>
          <w:szCs w:val="28"/>
          <w:u w:val="single" w:color="c00000"/>
          <w:rtl/>
        </w:rPr>
        <w:t xml:space="preserve"> ا</w:t>
      </w:r>
      <w:r>
        <w:rPr>
          <w:rFonts w:ascii="Canva Sans Bold" w:hAnsi="Canva Sans Bold" w:cs="Canva Sans Bold" w:eastAsia="Canva Sans Bold"/>
          <w:b/>
          <w:bCs/>
          <w:color w:val="c00000"/>
          <w:sz w:val="28"/>
          <w:szCs w:val="28"/>
          <w:u w:val="single" w:color="c00000"/>
          <w:rtl/>
        </w:rPr>
        <w:t>لتوجية والإرشاد</w:t>
      </w:r>
      <w:r>
        <w:rPr>
          <w:rFonts w:ascii="Canva Sans Bold" w:hAnsi="Canva Sans Bold" w:cs="Canva Sans Bold" w:eastAsia="Canva Sans Bold"/>
          <w:b/>
          <w:bCs/>
          <w:color w:val="c00000"/>
          <w:sz w:val="28"/>
          <w:szCs w:val="28"/>
          <w:u w:val="single" w:color="c00000"/>
          <w:rtl/>
        </w:rPr>
        <w:t xml:space="preserve"> وتكليف الأعضاء وفقا للجدول التالي </w:t>
      </w:r>
      <w:r>
        <w:rPr>
          <w:rFonts w:ascii="Canva Sans" w:hAnsi="Canva Sans" w:cs="Canva Sans" w:eastAsia="Canva Sans"/>
          <w:color w:val="000000"/>
          <w:sz w:val="28"/>
          <w:szCs w:val="28"/>
          <w:rtl/>
        </w:rPr>
        <w:t>:</w:t>
      </w:r>
      <w:r>
        <w:rPr>
          <w:rFonts w:ascii="IBM Plex Serif Thin Bold" w:hAnsi="IBM Plex Serif Thin Bold" w:cs="IBM Plex Serif Thin Bold" w:eastAsia="IBM Plex Serif Thin Bold"/>
          <w:b/>
          <w:bCs/>
          <w:color w:val="040400"/>
          <w:sz w:val="28"/>
          <w:szCs w:val="28"/>
          <w:rtl/>
        </w:rPr>
        <w:t xml:space="preserve">
</w:t>
      </w:r>
    </w:p>
    <w:tbl>
      <w:tblPr>
        <w:tblW w:w="9030" w:type="dxa"/>
        <w:tblBorders>
          <w:top w:val="single" w:color="000000" w:sz="6"/>
          <w:start w:color="000000" w:sz="6" w:val="single"/>
          <w:left w:val="single"/>
          <w:bottom w:val="single" w:color="000000" w:sz="6"/>
          <w:end w:color="000000" w:sz="6" w:val="single"/>
          <w:right w:val="single"/>
          <w:insideH w:val="single" w:color="000000" w:sz="6"/>
          <w:insideV w:val="single" w:color="000000" w:sz="6"/>
        </w:tblBorders>
      </w:tblPr>
      <w:tblGrid>
        <w:gridCol w:w="1142"/>
        <w:gridCol w:w="2647"/>
        <w:gridCol w:w="2610"/>
        <w:gridCol w:w="2629"/>
      </w:tblGrid>
      <w:tr>
        <w:tc>
          <w:tcPr>
            <w:tcW w:w="1142" w:type="dxa"/>
            <w:tcBorders>
              <w:top w:color="000000" w:sz="0" w:val="none"/>
              <w:start w:color="000000" w:sz="0" w:val="none"/>
            </w:tcBorders>
            <w:shd w:val="clear" w:color="auto" w:fill="bdbdbd"/>
            <w:tcMar>
              <w:top w:w="180"/>
              <w:start w:w="180"/>
              <w:bottom w:w="180"/>
              <w:end w:w="180"/>
            </w:tcMar>
          </w:tcPr>
          <w:p>
            <w:pPr>
              <w:bidi/>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التوقيع</w:t>
            </w:r>
            <w:r>
              <w:rPr>
                <w:rFonts w:ascii="Be Vietnam Thin Bold" w:hAnsi="Be Vietnam Thin Bold" w:cs="Be Vietnam Thin Bold" w:eastAsia="Be Vietnam Thin Bold"/>
                <w:b/>
                <w:bCs/>
                <w:color w:val="000000"/>
                <w:spacing w:val="10"/>
                <w:sz w:val="20"/>
                <w:szCs w:val="20"/>
                <w:rtl/>
              </w:rPr>
              <w:t xml:space="preserve">
</w:t>
            </w:r>
          </w:p>
        </w:tc>
        <w:tc>
          <w:tcPr>
            <w:tcW w:w="2647" w:type="dxa"/>
            <w:tcBorders>
              <w:top w:color="000000" w:sz="0" w:val="none"/>
              <w:start w:color="000000" w:sz="0" w:val="none"/>
            </w:tcBorders>
            <w:shd w:val="clear" w:color="auto" w:fill="bdbdbd"/>
            <w:tcMar>
              <w:top w:w="180"/>
              <w:start w:w="180"/>
              <w:bottom w:w="180"/>
              <w:end w:w="180"/>
            </w:tcMar>
          </w:tcPr>
          <w:p>
            <w:pPr>
              <w:bidi/>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 xml:space="preserve">العمل المكلف به
</w:t>
            </w:r>
          </w:p>
        </w:tc>
        <w:tc>
          <w:tcPr>
            <w:tcW w:w="2610" w:type="dxa"/>
            <w:tcBorders>
              <w:top w:color="000000" w:sz="0" w:val="none"/>
            </w:tcBorders>
            <w:shd w:val="clear" w:color="auto" w:fill="bdbdbd"/>
            <w:tcMar>
              <w:top w:w="180"/>
              <w:start w:w="180"/>
              <w:bottom w:w="180"/>
              <w:end w:w="180"/>
            </w:tcMar>
          </w:tcPr>
          <w:p>
            <w:pPr>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الوصف الوظيفي</w:t>
            </w:r>
            <w:r>
              <w:rPr>
                <w:rFonts w:ascii="Be Vietnam Thin Bold" w:hAnsi="Be Vietnam Thin Bold" w:cs="Be Vietnam Thin Bold" w:eastAsia="Be Vietnam Thin Bold"/>
                <w:b/>
                <w:bCs/>
                <w:color w:val="000000"/>
                <w:spacing w:val="10"/>
                <w:sz w:val="20"/>
                <w:szCs w:val="20"/>
              </w:rPr>
              <w:t xml:space="preserve">
</w:t>
            </w:r>
          </w:p>
        </w:tc>
        <w:tc>
          <w:tcPr>
            <w:tcW w:w="2629" w:type="dxa"/>
            <w:tcBorders>
              <w:top w:color="000000" w:sz="0" w:val="none"/>
              <w:end w:color="000000" w:sz="0" w:val="none"/>
            </w:tcBorders>
            <w:shd w:val="clear" w:color="auto" w:fill="bdbdbd"/>
            <w:tcMar>
              <w:top w:w="180"/>
              <w:start w:w="180"/>
              <w:bottom w:w="180"/>
              <w:end w:w="180"/>
            </w:tcMar>
          </w:tcPr>
          <w:p>
            <w:pPr>
              <w:spacing w:after="120" w:before="120" w:line="336" w:lineRule="auto"/>
              <w:ind w:firstLine="0" w:start="0"/>
              <w:jc w:val="center"/>
            </w:pPr>
            <w:r>
              <w:rPr>
                <w:rFonts w:ascii="Be Vietnam Thin Bold" w:hAnsi="Be Vietnam Thin Bold" w:cs="Be Vietnam Thin Bold" w:eastAsia="Be Vietnam Thin Bold"/>
                <w:b/>
                <w:bCs/>
                <w:color w:val="000000"/>
                <w:spacing w:val="10"/>
                <w:sz w:val="20"/>
                <w:szCs w:val="20"/>
                <w:rtl/>
              </w:rPr>
              <w:t>الاسم</w:t>
            </w:r>
            <w:r>
              <w:rPr>
                <w:rFonts w:ascii="Be Vietnam Thin Bold" w:hAnsi="Be Vietnam Thin Bold" w:cs="Be Vietnam Thin Bold" w:eastAsia="Be Vietnam Thin Bold"/>
                <w:b/>
                <w:bCs/>
                <w:color w:val="000000"/>
                <w:sz w:val="24"/>
                <w:szCs w:val="24"/>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000000"/>
                <w:sz w:val="20"/>
                <w:szCs w:val="20"/>
                <w:rtl/>
              </w:rPr>
              <w:t>الرئيسة</w:t>
            </w:r>
            <w:r>
              <w:rPr>
                <w:rFonts w:ascii="Canva Sans Italics" w:hAnsi="Canva Sans Italics" w:cs="Canva Sans Italics" w:eastAsia="Canva Sans Italics"/>
                <w:i/>
                <w:iC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 لشؤون الطلاب</w:t>
            </w:r>
            <w:r>
              <w:rPr>
                <w:rFonts w:ascii="Canva Sans Italics" w:hAnsi="Canva Sans Italics" w:cs="Canva Sans Italics" w:eastAsia="Canva Sans Italics"/>
                <w:i/>
                <w:iC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 للشؤون التعليمية</w:t>
            </w:r>
            <w:r>
              <w:rPr>
                <w:rFonts w:ascii="Canva Sans" w:hAnsi="Canva Sans" w:cs="Canva Sans" w:eastAsia="Canva Sans"/>
                <w:color w:val="000000"/>
                <w:sz w:val="20"/>
                <w:szCs w:val="20"/>
                <w:rtl/>
              </w:rPr>
              <w:t xml:space="preserve">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مقررة اللجنة</w:t>
            </w:r>
            <w:r>
              <w:rPr>
                <w:rFonts w:ascii="Canva Sans" w:hAnsi="Canva Sans" w:cs="Canva Sans" w:eastAsia="Canva San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610"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629" w:type="dxa"/>
            <w:tcBorders>
              <w:end w:color="000000" w:sz="0" w:val="none"/>
            </w:tcBorders>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1142" w:type="dxa"/>
            <w:tcBorders>
              <w:start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c>
          <w:tcPr>
            <w:tcW w:w="2647" w:type="dxa"/>
            <w:tcBorders>
              <w:start w:color="000000" w:sz="0" w:val="none"/>
            </w:tcBorders>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عضو
</w:t>
            </w:r>
          </w:p>
        </w:tc>
        <w:tc>
          <w:tcPr>
            <w:tcW w:w="261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629" w:type="dxa"/>
            <w:tcBorders>
              <w:end w:color="000000" w:sz="0" w:val="none"/>
            </w:tcBorders>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bl>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inline distT="0" distR="0" distB="0" distL="0">
            <wp:extent cx="5734050" cy="2281152"/>
            <wp:docPr id="3" name="Drawing 3" descr="d3b65b4b20d9016e3d29b892a29d80df.jpg"/>
            <a:graphic>
              <a:graphicData uri="http://schemas.openxmlformats.org/drawingml/2006/picture">
                <pic:pic xmlns:pic="http://schemas.openxmlformats.org/drawingml/2006/picture">
                  <pic:nvPicPr>
                    <pic:cNvPr id="0" name="Picture 3"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اللجنة</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4"/>
        </w:numPr>
        <w:bidi/>
        <w:spacing w:after="0" w:before="0" w:line="336" w:lineRule="auto"/>
        <w:jc w:val="start"/>
      </w:pPr>
      <w:r>
        <w:rPr>
          <w:rFonts w:ascii="Canva Sans" w:hAnsi="Canva Sans" w:cs="Canva Sans" w:eastAsia="Canva Sans"/>
          <w:color w:val="000000"/>
          <w:sz w:val="26"/>
          <w:szCs w:val="26"/>
          <w:rtl/>
        </w:rPr>
        <w:t xml:space="preserve"> </w:t>
      </w:r>
      <w:r>
        <w:rPr>
          <w:rFonts w:ascii="Canva Sans Bold" w:hAnsi="Canva Sans Bold" w:cs="Canva Sans Bold" w:eastAsia="Canva Sans Bold"/>
          <w:b/>
          <w:bCs/>
          <w:color w:val="000000"/>
          <w:sz w:val="24"/>
          <w:szCs w:val="24"/>
          <w:rtl/>
        </w:rPr>
        <w:t>متابعة الخطة السنوية للإرشاد الطلابي في المدرسة، وتوزيع الأسابيع الدراسية ومتابعة تفعيل الأسابيع الإرشادية حسب التعاميم المنظمة لذلك، وتنفيذها بعد اعتمادها.</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متابعة تطبيق قواعد تنظيم السلوك والمواظبة على طلاب المدرسة، واعداد معايير منح الحوافز للطلبة بهذا الخصوص وتخصيص ميزانية لذلك.</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متابعة توزيع الطلاب على الفصول حسب ما تراه اللجنة مع بداية العام الدراسي وفقا للفروق الفردية بين الطلاب والاستعداد والميول.</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دراسة إضافة حصص علاجية أو إثرائية لبعض المواد الدراسية المقررة في الخطة الدراسية ، بالتنسيق مع لجنة التحصيل الدراسي على ألا يترتب على ذلك مبالغ مالية للطلاب أو تعويض مادي للمعلمين وتكون في فراغات جداول المعلمين بما يكمل أنصبتهم الرسمية ولا يخل بخطة المدرسة.</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دراسة سلوك الطلاب ومواظبتهم على مستوى المدرسة، والعمل على تعزيز السلوك الإيجابي ومعالجة السلوك السلبي فيها.</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متابعة نتائج وأعمال مجالس الحوار الطلابية وتقديم الدعم لها وفقا للتنظيمات والتعليمات المعتمدة، ودراسة التوصيات الواردة منها وعرضها على الأطراف المعنية في المدرسة؛ لاتخاذ الإجراءات اللازمة من قبل إدارة المدرسة</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إعداد التقارير الفصلية عن أعمال التوجيه والإرشاد وأعمال اللجنة واعتمادها من مدير المدرسة ليتم رفعها إلى الجهة المختصة بمكتب التعليم / إدارة التعليم</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التوصية بتحويل من لم تتم الموافقة على مواصلتهم الدراسة (متكرري الرسوب) إلى أقرب مدرسة لتعليم الكبار واعتماد التوصية والرفع بها من قبل مدير المدرسة ليتم إشعار إدارة / قسم التوجيه والإرشاد بمكتب التعليم / إدارة التعليم بذلك .</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 xml:space="preserve"> دراسة أوضاع الطلاب المخالفين لإجراءات سير الاختبارات، وإقرار الخدمات الإرشادية اللازمة لهم.</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دراسة أعذار الطلاب الغائبين عن الاختبارات الفصلية والتحريرية ، واقرار مدى وجاهة العذر لدخول الطالب الاختبار البديل خلال الفترة المحددة.</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الإشراف على تنظيم لقاءات مع مؤسسات المجتمع المحلي للمدرسة، ومتابعة نتائجها والرفع بتقاريرها المدير المدرسة .</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 xml:space="preserve"> دراسة الشراكات مع مؤسسات المجتمع المحلي المحيط بالمدرسة، بما يدعم أهدافها، والرفع بها المدير المدرسة للاعتماد.</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اتخاذ القرارات اللازمة بشأن حالات الطلاب الذين لم يتمكنوا من تحقيق مهارات الحد الأدنى وحالات التأخر الدراسي التي لم تبد تجاوبا مع البرامج العلاجية .(المواءمة مع المادة الخامسة في لائحة تقويم الطالب بعد التعديل)</w:t>
      </w:r>
      <w:r>
        <w:rPr>
          <w:rFonts w:ascii="Canva Sans" w:hAnsi="Canva Sans" w:cs="Canva Sans" w:eastAsia="Canva Sans"/>
          <w:color w:val="000000"/>
          <w:sz w:val="24"/>
          <w:szCs w:val="24"/>
          <w:rtl/>
        </w:rPr>
        <w:t xml:space="preserve">
</w:t>
      </w:r>
    </w:p>
    <w:p>
      <w:pPr>
        <w:numPr>
          <w:ilvl w:val="0"/>
          <w:numId w:val="4"/>
        </w:numPr>
        <w:bidi/>
        <w:spacing w:after="0" w:before="0" w:line="336" w:lineRule="auto"/>
        <w:jc w:val="start"/>
      </w:pPr>
      <w:r>
        <w:rPr>
          <w:rFonts w:ascii="Canva Sans Bold" w:hAnsi="Canva Sans Bold" w:cs="Canva Sans Bold" w:eastAsia="Canva Sans Bold"/>
          <w:b/>
          <w:bCs/>
          <w:color w:val="000000"/>
          <w:sz w:val="24"/>
          <w:szCs w:val="24"/>
          <w:rtl/>
        </w:rPr>
        <w:t>متابعة وتقويم برامج رعاية الطلاب ودعمهم في المدرسة</w:t>
      </w:r>
      <w:r>
        <w:rPr>
          <w:rFonts w:ascii="Canva Sans" w:hAnsi="Canva Sans" w:cs="Canva Sans" w:eastAsia="Canva Sans"/>
          <w:color w:val="000000"/>
          <w:sz w:val="24"/>
          <w:szCs w:val="24"/>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6"/>
          <w:szCs w:val="26"/>
        </w:rPr>
        <w:t xml:space="preserve"> </w:t>
      </w:r>
      <w:r>
        <w:rPr>
          <w:rFonts w:ascii="Canva Sans" w:hAnsi="Canva Sans" w:cs="Canva Sans" w:eastAsia="Canva Sans"/>
          <w:color w:val="000000"/>
          <w:sz w:val="26"/>
          <w:szCs w:val="26"/>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Bold" w:hAnsi="Canva Sans Bold" w:cs="Canva Sans Bold" w:eastAsia="Canva Sans Bold"/>
          <w:b/>
          <w:bCs/>
          <w:color w:val="000000"/>
          <w:sz w:val="24"/>
          <w:szCs w:val="24"/>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36"/>
          <w:szCs w:val="36"/>
          <w:rtl/>
        </w:rPr>
        <w:t>اجتماعات اللجنة :</w:t>
      </w:r>
      <w:r>
        <w:rPr>
          <w:rFonts w:ascii="Canva Sans" w:hAnsi="Canva Sans" w:cs="Canva Sans" w:eastAsia="Canva Sans"/>
          <w:color w:val="c00000"/>
          <w:sz w:val="36"/>
          <w:szCs w:val="36"/>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1</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80800"/>
          <w:sz w:val="22"/>
          <w:szCs w:val="22"/>
          <w:rtl/>
        </w:rPr>
        <w:t>تعقد اللجنة اجتماعاتها مرة واحدة شهرية، ولرئيس اللجنة أن يدعو لاجتماع</w:t>
      </w:r>
      <w:r>
        <w:rPr>
          <w:rFonts w:ascii="Canva Sans Bold" w:hAnsi="Canva Sans Bold" w:cs="Canva Sans Bold" w:eastAsia="Canva Sans Bold"/>
          <w:b/>
          <w:bCs/>
          <w:color w:val="080800"/>
          <w:sz w:val="22"/>
          <w:szCs w:val="22"/>
          <w:rtl/>
        </w:rPr>
        <w:t xml:space="preserve"> </w:t>
      </w:r>
      <w:r>
        <w:rPr>
          <w:rFonts w:ascii="Canva Sans Bold" w:hAnsi="Canva Sans Bold" w:cs="Canva Sans Bold" w:eastAsia="Canva Sans Bold"/>
          <w:b/>
          <w:bCs/>
          <w:color w:val="040400"/>
          <w:sz w:val="22"/>
          <w:szCs w:val="22"/>
          <w:rtl/>
        </w:rPr>
        <w:t>طارئ عند الحاجة، على أن لا تتسبب هذه الاجتماعات بإرباك/تعطيل اليوم الدراسي.</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2</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40400"/>
          <w:sz w:val="22"/>
          <w:szCs w:val="22"/>
          <w:rtl/>
        </w:rPr>
        <w:t>لرئيس اللجنة دعوة من يراه من غير الأعضاء للمشاركة في مناقشة أحد الموضوعات في جدول</w:t>
      </w:r>
      <w:r>
        <w:rPr>
          <w:rFonts w:ascii="Canva Sans Bold" w:hAnsi="Canva Sans Bold" w:cs="Canva Sans Bold" w:eastAsia="Canva Sans Bold"/>
          <w:b/>
          <w:bCs/>
          <w:color w:val="000000"/>
          <w:sz w:val="22"/>
          <w:szCs w:val="22"/>
          <w:rtl/>
        </w:rPr>
        <w:t xml:space="preserve"> أعمال اللجنة، وفق الضوابط المنظمة لذلك.</w:t>
      </w:r>
      <w:r>
        <w:rPr>
          <w:rFonts w:ascii="Canva Sans" w:hAnsi="Canva Sans" w:cs="Canva Sans" w:eastAsia="Canva Sans"/>
          <w:color w:val="0404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3</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 xml:space="preserve">توثق اجتماعات اللجنة بمحاضر رسمية وتدون في سجل خاص متضمن المناقشات </w:t>
      </w:r>
      <w:r>
        <w:rPr>
          <w:rFonts w:ascii="Canva Sans Bold" w:hAnsi="Canva Sans Bold" w:cs="Canva Sans Bold" w:eastAsia="Canva Sans Bold"/>
          <w:b/>
          <w:bCs/>
          <w:color w:val="282800"/>
          <w:sz w:val="22"/>
          <w:szCs w:val="22"/>
          <w:rtl/>
        </w:rPr>
        <w:t>و التوصيات والقرارات.</w:t>
      </w:r>
      <w:r>
        <w:rPr>
          <w:rFonts w:ascii="Canva Sans" w:hAnsi="Canva Sans" w:cs="Canva Sans" w:eastAsia="Canva Sans"/>
          <w:color w:val="0000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 xml:space="preserve">الإجتماع الثالث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17365d"/>
          <w:sz w:val="36"/>
          <w:szCs w:val="36"/>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jc w:val="center"/>
      </w:pPr>
      <w:r>
        <w:drawing>
          <wp:inline distT="0" distR="0" distB="0" distL="0">
            <wp:extent cx="5734050" cy="1720215"/>
            <wp:docPr id="4" name="Drawing 4" descr="8ef4cc4672cea0529d2d8bf37ccc4107.png"/>
            <a:graphic>
              <a:graphicData uri="http://schemas.openxmlformats.org/drawingml/2006/picture">
                <pic:pic xmlns:pic="http://schemas.openxmlformats.org/drawingml/2006/picture">
                  <pic:nvPicPr>
                    <pic:cNvPr id="0" name="Picture 4" descr="8ef4cc4672cea0529d2d8bf37ccc4107.png"/>
                    <pic:cNvPicPr>
                      <a:picLocks noChangeAspect="true"/>
                    </pic:cNvPicPr>
                  </pic:nvPicPr>
                  <pic:blipFill>
                    <a:blip r:embed="rId8"/>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4aad"/>
          <w:sz w:val="40"/>
          <w:szCs w:val="40"/>
          <w:rtl/>
        </w:rPr>
        <w:t xml:space="preserve">مهام واختصاصات </w:t>
      </w:r>
      <w:r>
        <w:rPr>
          <w:rFonts w:ascii="IBM Plex Serif Thin Bold" w:hAnsi="IBM Plex Serif Thin Bold" w:cs="IBM Plex Serif Thin Bold" w:eastAsia="IBM Plex Serif Thin Bold"/>
          <w:b/>
          <w:bCs/>
          <w:color w:val="004aad"/>
          <w:sz w:val="40"/>
          <w:szCs w:val="40"/>
          <w:rtl/>
        </w:rPr>
        <w:t>لجنة التحصيل الدراسي</w:t>
      </w:r>
      <w:r>
        <w:rPr>
          <w:rFonts w:ascii="IBM Plex Serif Thin Bold" w:hAnsi="IBM Plex Serif Thin Bold" w:cs="IBM Plex Serif Thin Bold" w:eastAsia="IBM Plex Serif Thin Bold"/>
          <w:b/>
          <w:bCs/>
          <w:color w:val="004aad"/>
          <w:sz w:val="40"/>
          <w:szCs w:val="40"/>
          <w:rtl/>
        </w:rPr>
        <w:t xml:space="preserve"> للمدرس</w:t>
      </w:r>
      <w:r>
        <w:rPr>
          <w:rFonts w:ascii="IBM Plex Serif Thin Bold" w:hAnsi="IBM Plex Serif Thin Bold" w:cs="IBM Plex Serif Thin Bold" w:eastAsia="IBM Plex Serif Thin Bold"/>
          <w:b/>
          <w:bCs/>
          <w:color w:val="004aad"/>
          <w:sz w:val="40"/>
          <w:szCs w:val="40"/>
          <w:rtl/>
        </w:rPr>
        <w:t>ة</w:t>
      </w:r>
      <w:r>
        <w:rPr>
          <w:rFonts w:ascii="IBM Plex Serif Thin Bold" w:hAnsi="IBM Plex Serif Thin Bold" w:cs="IBM Plex Serif Thin Bold" w:eastAsia="IBM Plex Serif Thin Bold"/>
          <w:b/>
          <w:bCs/>
          <w:color w:val="004aad"/>
          <w:sz w:val="56"/>
          <w:szCs w:val="56"/>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040400"/>
          <w:sz w:val="45"/>
          <w:szCs w:val="45"/>
          <w:rtl/>
        </w:rPr>
        <w:t xml:space="preserve"> </w:t>
      </w:r>
      <w:r>
        <w:rPr>
          <w:rFonts w:ascii="IBM Plex Serif Thin Bold" w:hAnsi="IBM Plex Serif Thin Bold" w:cs="IBM Plex Serif Thin Bold" w:eastAsia="IBM Plex Serif Thin Bold"/>
          <w:b/>
          <w:bCs/>
          <w:color w:val="040400"/>
          <w:sz w:val="26"/>
          <w:szCs w:val="26"/>
          <w:rtl/>
        </w:rPr>
        <w:t>ضمان تطبيق اختبارات التحصيل الدراسي بما يسهم في تجويد العمليات التربوية والتعليمية والتنظيمية في المدرسة، والارتقاء بكفاءة الأداء التحصيلي ونواتج التعلم للمدرسة، وتدقيق واستخراج النتائج وفقا للوائح والإجراءات والتعليمات المعتمدة.</w:t>
      </w:r>
      <w:r>
        <w:rPr>
          <w:rFonts w:ascii="IBM Plex Serif Thin" w:hAnsi="IBM Plex Serif Thin" w:cs="IBM Plex Serif Thin" w:eastAsia="IBM Plex Serif Thin"/>
          <w:color w:val="040400"/>
          <w:sz w:val="26"/>
          <w:szCs w:val="26"/>
          <w:rtl/>
        </w:rPr>
        <w:t xml:space="preserve">
</w:t>
      </w:r>
    </w:p>
    <w:p>
      <w:pPr>
        <w:spacing w:after="120" w:before="120" w:line="336" w:lineRule="auto"/>
        <w:ind w:firstLine="0" w:start="0"/>
        <w:jc w:val="start"/>
      </w:pPr>
      <w:r>
        <w:rPr>
          <w:rFonts w:ascii="IBM Plex Serif Thin" w:hAnsi="IBM Plex Serif Thin" w:cs="IBM Plex Serif Thin" w:eastAsia="IBM Plex Serif Thin"/>
          <w:color w:val="040400"/>
          <w:sz w:val="24"/>
          <w:szCs w:val="24"/>
        </w:rPr>
        <w:t xml:space="preserve"> </w:t>
        <w:br/>
      </w:r>
      <w:r>
        <w:rPr>
          <w:rFonts w:ascii="IBM Plex Serif Thin" w:hAnsi="IBM Plex Serif Thin" w:cs="IBM Plex Serif Thin" w:eastAsia="IBM Plex Serif Thin"/>
          <w:color w:val="040400"/>
          <w:sz w:val="26"/>
          <w:szCs w:val="2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u w:val="single" w:color="c00000"/>
          <w:rtl/>
        </w:rPr>
        <w:t xml:space="preserve">قواعد تشكيل اللجنة
</w:t>
      </w:r>
    </w:p>
    <w:p>
      <w:pPr>
        <w:numPr>
          <w:ilvl w:val="0"/>
          <w:numId w:val="5"/>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المعلمين يتم اختيارهم من قبل مدير المدرسة.</w:t>
      </w:r>
      <w:r>
        <w:rPr>
          <w:rFonts w:ascii="IBM Plex Serif Thin Bold" w:hAnsi="IBM Plex Serif Thin Bold" w:cs="IBM Plex Serif Thin Bold" w:eastAsia="IBM Plex Serif Thin Bold"/>
          <w:b/>
          <w:bCs/>
          <w:color w:val="070700"/>
          <w:sz w:val="30"/>
          <w:szCs w:val="30"/>
          <w:rtl/>
        </w:rPr>
        <w:t xml:space="preserve">
</w:t>
      </w:r>
    </w:p>
    <w:p>
      <w:pPr>
        <w:numPr>
          <w:ilvl w:val="0"/>
          <w:numId w:val="5"/>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يصدر مدير المدرسة قرار بتشكيل اللجنة</w:t>
      </w:r>
      <w:r>
        <w:rPr>
          <w:rFonts w:ascii="IBM Plex Serif Thin Bold" w:hAnsi="IBM Plex Serif Thin Bold" w:cs="IBM Plex Serif Thin Bold" w:eastAsia="IBM Plex Serif Thin Bold"/>
          <w:b/>
          <w:bCs/>
          <w:color w:val="070700"/>
          <w:sz w:val="30"/>
          <w:szCs w:val="30"/>
          <w:rtl/>
        </w:rPr>
        <w:t>.</w:t>
      </w:r>
      <w:r>
        <w:rPr>
          <w:rFonts w:ascii="IBM Plex Serif Thin Bold" w:hAnsi="IBM Plex Serif Thin Bold" w:cs="IBM Plex Serif Thin Bold" w:eastAsia="IBM Plex Serif Thin Bold"/>
          <w:b/>
          <w:bCs/>
          <w:color w:val="070700"/>
          <w:sz w:val="30"/>
          <w:szCs w:val="30"/>
          <w:rtl/>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br/>
      </w:r>
      <w:r>
        <w:rPr>
          <w:rFonts w:ascii="IBM Plex Serif Thin" w:hAnsi="IBM Plex Serif Thin" w:cs="IBM Plex Serif Thin" w:eastAsia="IBM Plex Serif Thin"/>
          <w:color w:val="070700"/>
          <w:sz w:val="28"/>
          <w:szCs w:val="28"/>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 xml:space="preserve">لجنة التحصيل </w:t>
      </w:r>
      <w:r>
        <w:rPr>
          <w:rFonts w:ascii="Canva Sans Bold" w:hAnsi="Canva Sans Bold" w:cs="Canva Sans Bold" w:eastAsia="Canva Sans Bold"/>
          <w:b/>
          <w:bCs/>
          <w:color w:val="420042"/>
          <w:spacing w:val="-12"/>
          <w:sz w:val="32"/>
          <w:szCs w:val="32"/>
          <w:rtl/>
        </w:rPr>
        <w:t xml:space="preserve">للمدرسة </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فقد تقرر ما يلي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لجنة التحصيل الدراسي</w:t>
      </w:r>
      <w:r>
        <w:rPr>
          <w:rFonts w:ascii="Canva Sans Bold" w:hAnsi="Canva Sans Bold" w:cs="Canva Sans Bold" w:eastAsia="Canva Sans Bold"/>
          <w:b/>
          <w:bCs/>
          <w:color w:val="c00000"/>
          <w:sz w:val="28"/>
          <w:szCs w:val="28"/>
          <w:u w:val="single" w:color="c00000"/>
          <w:rtl/>
        </w:rPr>
        <w:t xml:space="preserve"> وتكليف الأعضاء وفقا للجدول التالي </w:t>
      </w:r>
      <w:r>
        <w:rPr>
          <w:rFonts w:ascii="Canva Sans" w:hAnsi="Canva Sans" w:cs="Canva Sans" w:eastAsia="Canva Sans"/>
          <w:color w:val="000000"/>
          <w:sz w:val="28"/>
          <w:szCs w:val="28"/>
          <w:rtl/>
        </w:rPr>
        <w:t>:</w:t>
      </w:r>
      <w:r>
        <w:rPr>
          <w:rFonts w:ascii="IBM Plex Serif Thin Bold" w:hAnsi="IBM Plex Serif Thin Bold" w:cs="IBM Plex Serif Thin Bold" w:eastAsia="IBM Plex Serif Thin Bold"/>
          <w:b/>
          <w:bCs/>
          <w:color w:val="040400"/>
          <w:sz w:val="28"/>
          <w:szCs w:val="28"/>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257"/>
        <w:gridCol w:w="2257"/>
        <w:gridCol w:w="2257"/>
        <w:gridCol w:w="2257"/>
      </w:tblGrid>
      <w:tr>
        <w:tc>
          <w:tcPr>
            <w:tcW w:w="2257" w:type="dxa"/>
            <w:shd w:val="clear" w:color="auto" w:fill="bdbdbd"/>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التوقيع</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العمل المكلف به</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spacing w:after="120" w:before="120" w:line="336" w:lineRule="auto"/>
              <w:ind w:firstLine="0" w:start="0"/>
              <w:jc w:val="center"/>
            </w:pPr>
            <w:r>
              <w:rPr>
                <w:rFonts w:ascii="Canva Sans Bold" w:hAnsi="Canva Sans Bold" w:cs="Canva Sans Bold" w:eastAsia="Canva Sans Bold"/>
                <w:b/>
                <w:bCs/>
                <w:color w:val="000000"/>
                <w:sz w:val="20"/>
                <w:szCs w:val="20"/>
                <w:rtl/>
              </w:rPr>
              <w:t>الوصف الوظيفي</w:t>
            </w:r>
            <w:r>
              <w:rPr>
                <w:rFonts w:ascii="Canva Sans" w:hAnsi="Canva Sans" w:cs="Canva Sans" w:eastAsia="Canva Sans"/>
                <w:color w:val="000000"/>
                <w:sz w:val="20"/>
                <w:szCs w:val="20"/>
              </w:rPr>
              <w:t xml:space="preserve">
</w:t>
            </w:r>
          </w:p>
        </w:tc>
        <w:tc>
          <w:tcPr>
            <w:tcW w:w="2257" w:type="dxa"/>
            <w:shd w:val="clear" w:color="auto" w:fill="bdbdbd"/>
            <w:tcMar>
              <w:top w:w="180"/>
              <w:start w:w="180"/>
              <w:bottom w:w="180"/>
              <w:end w:w="180"/>
            </w:tcMar>
          </w:tcPr>
          <w:p>
            <w:pPr>
              <w:spacing w:after="120" w:before="120" w:line="336" w:lineRule="auto"/>
              <w:ind w:firstLine="0" w:start="0"/>
              <w:jc w:val="center"/>
            </w:pPr>
            <w:r>
              <w:rPr>
                <w:rFonts w:ascii="Canva Sans Bold" w:hAnsi="Canva Sans Bold" w:cs="Canva Sans Bold" w:eastAsia="Canva Sans Bold"/>
                <w:b/>
                <w:bCs/>
                <w:color w:val="000000"/>
                <w:sz w:val="20"/>
                <w:szCs w:val="20"/>
                <w:rtl/>
              </w:rPr>
              <w:t>الاسم</w:t>
            </w: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000000"/>
                <w:sz w:val="20"/>
                <w:szCs w:val="20"/>
                <w:rtl/>
              </w:rPr>
              <w:t>الرئيسة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مديرة المدرسة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نائبة الرئيسة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 للشؤون التعليمية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مقررة اللجنة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 للشؤون التعليمية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رائدة النشاط</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r>
      <w:tr>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r>
          </w:p>
        </w:tc>
      </w:tr>
    </w:tbl>
    <w:p>
      <w:pPr>
        <w:spacing w:after="120" w:before="120"/>
        <w:jc w:val="center"/>
      </w:pPr>
      <w:r>
        <w:drawing>
          <wp:inline distT="0" distR="0" distB="0" distL="0">
            <wp:extent cx="5734050" cy="2281152"/>
            <wp:docPr id="5" name="Drawing 5" descr="d3b65b4b20d9016e3d29b892a29d80df.jpg"/>
            <a:graphic>
              <a:graphicData uri="http://schemas.openxmlformats.org/drawingml/2006/picture">
                <pic:pic xmlns:pic="http://schemas.openxmlformats.org/drawingml/2006/picture">
                  <pic:nvPicPr>
                    <pic:cNvPr id="0" name="Picture 5"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اللجنة</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6"/>
        </w:numPr>
        <w:bidi/>
        <w:spacing w:after="0" w:before="0" w:line="336" w:lineRule="auto"/>
        <w:jc w:val="start"/>
      </w:pPr>
      <w:r>
        <w:rPr>
          <w:rFonts w:ascii="Canva Sans" w:hAnsi="Canva Sans" w:cs="Canva Sans" w:eastAsia="Canva Sans"/>
          <w:color w:val="000000"/>
          <w:sz w:val="26"/>
          <w:szCs w:val="26"/>
          <w:rtl/>
        </w:rPr>
        <w:t xml:space="preserve"> </w:t>
      </w: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2"/>
          <w:szCs w:val="22"/>
          <w:rtl/>
        </w:rPr>
        <w:t>متابعة المستوى التحصيلي للطلاب بشكل دوري وتحليله، ودراسة نتائج الطلاب للعام الدراسي السابق من جميع الجوانب، وإعداد التقارير اللازمة، ورفعها المدير المدرسة لمناقشتها مع اللجنة الإدارية.</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تزويد معلمي المواد الدراسية بالتقارير المعتمدة لتحليل نتائج التحصيل للاختبارات بمختلف أنواعها والمتعلقة بتخصصية موادهم، وتوصيات اللجنة بشأنها.</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مراجعة نتائج الاختبارات الوطنية الخاصة بالمدرسة وتقديم المقترحات لتعزيز نقاط القوة ومعالجة نقاط الضعف.</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اقتراح البرامج التعليمية والأنشطة الطلابية المناسبة لرفع مستوى التحصيل الدراسي للطلاب في خطة المدرسة، وقياس مدى فاعليتها بعد تنفيذها.</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تقديم الدعم للهيئة التعليمية حول المفاهيم والأسس والآليات التي تبنى عليها الاختبارات الوطنية والدولية، وتوفير جميع المتطلبات اللازمة للطلاب قبل تنفيذ الاختبارات الوطنية والدولية.</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تشكيل فرق العمل / اللجان الفرعية للاختبارات الفصلية والنهائية وتحديد مهام ومسؤوليات جميع أعضائها وفقا للإجراءات المتبعة.</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إعداد جداول الاختبارات الفصلية والسجلات والملفات المتعلقة بالاختبارات في المدرسة.</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استلام مظاريف أوراق الأسئلة والإجابات الخاصة بها، وحفظها في الأماكن الآمنة المخصصة لها. و</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إعداد الكشوفات وأرقام الجلوس للطلاب وتسليمها للفرق الفرعية المسؤولة عن عملية تنظيم الاختبارات</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توضيح التعليمات للتعامل مع الحالات الطارئة (المرضية ، مخالفة الأنظمة والتعليمات...) أثناء الاختبارات وتهيئة الأدوات والمكان المناسب.</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الإشراف على سير الاختبارات والبرامج التنفيذية المتعلقة بها بمختلف أنواعها بالمدرسة ومتابعتها، والتأكد من مدى سلامتها</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متابعة عمليات التصحيح والمراجعة للاختبارات وتدقيق النتائج في المدرسة، ومتابعة أعمال الرصد وإخراج النتائج وتسليمها وحفظها.</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تقديم المقترحات التطويرية لآلية الاختبار وتقديمها للجهات المعنية، ومتابعة ومراجعة جميع التعديلات على آليات الاختبارات وتطبيقها.</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إعداد وتوثيق تقارير دورية عن أعمال اللجنة والمعوقات التي تواجهها ورفعها إلى مدير المدرسة لاتخاذ الإجراء اللازم.</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اقتراح برامج معالجة التأخر الدراسي واعتماد الحصص الإضافية لها وتكليف المعلمين واشعار أولياء الأمور بالبرنامج.</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اقتراح البرامج والأنشطة اللاصفية التي تدعم نواتج التعليم والتعلم</w:t>
      </w:r>
      <w:r>
        <w:rPr>
          <w:rFonts w:ascii="Canva Sans" w:hAnsi="Canva Sans" w:cs="Canva Sans" w:eastAsia="Canva San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قياس رضا أولياء الأمور عن التحصيل الدراسي ونتائجه، وإشراكهم في معالجات ضعف التحصيل الدراسي لأبنائهم.</w:t>
      </w:r>
      <w:r>
        <w:rPr>
          <w:rFonts w:ascii="Canva Sans Bold" w:hAnsi="Canva Sans Bold" w:cs="Canva Sans Bold" w:eastAsia="Canva Sans Bold"/>
          <w:b/>
          <w:bCs/>
          <w:color w:val="000000"/>
          <w:sz w:val="22"/>
          <w:szCs w:val="22"/>
          <w:rtl/>
        </w:rPr>
        <w:t xml:space="preserve">
</w:t>
      </w:r>
    </w:p>
    <w:p>
      <w:pPr>
        <w:numPr>
          <w:ilvl w:val="0"/>
          <w:numId w:val="6"/>
        </w:numPr>
        <w:bidi/>
        <w:spacing w:after="0" w:before="0" w:line="336" w:lineRule="auto"/>
        <w:jc w:val="start"/>
      </w:pPr>
      <w:r>
        <w:rPr>
          <w:rFonts w:ascii="Canva Sans Bold" w:hAnsi="Canva Sans Bold" w:cs="Canva Sans Bold" w:eastAsia="Canva Sans Bold"/>
          <w:b/>
          <w:bCs/>
          <w:color w:val="000000"/>
          <w:sz w:val="22"/>
          <w:szCs w:val="22"/>
          <w:rtl/>
        </w:rPr>
        <w:t>متابعة وقياس مدى فاعلية تطبيق معايير وإجراءات برنامج تحسين الأداء الكتابي والقرائي لدى الطلاب والطالبات في المرحلة الابتدائية، بما يسهم في رفع مستوى التحصيل الدراسي للطلاب بعد تنفيذ هذه الإجراءات.</w:t>
      </w:r>
      <w:r>
        <w:rPr>
          <w:rFonts w:ascii="Canva Sans Bold" w:hAnsi="Canva Sans Bold" w:cs="Canva Sans Bold" w:eastAsia="Canva Sans Bold"/>
          <w:b/>
          <w:bCs/>
          <w:color w:val="000000"/>
          <w:sz w:val="22"/>
          <w:szCs w:val="22"/>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2"/>
          <w:szCs w:val="22"/>
        </w:rPr>
        <w:t xml:space="preserve">
</w:t>
      </w:r>
    </w:p>
    <w:p>
      <w:pPr>
        <w:spacing w:after="120" w:before="120" w:line="336" w:lineRule="auto"/>
        <w:ind w:firstLine="0" w:start="0"/>
        <w:jc w:val="start"/>
      </w:pPr>
      <w:r>
        <w:rPr>
          <w:rFonts w:ascii="Canva Sans Bold" w:hAnsi="Canva Sans Bold" w:cs="Canva Sans Bold" w:eastAsia="Canva Sans Bold"/>
          <w:b/>
          <w:bCs/>
          <w:color w:val="000000"/>
          <w:sz w:val="22"/>
          <w:szCs w:val="22"/>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36"/>
          <w:szCs w:val="36"/>
          <w:rtl/>
        </w:rPr>
        <w:t>اجتماعات اللجنة :</w:t>
      </w:r>
      <w:r>
        <w:rPr>
          <w:rFonts w:ascii="Canva Sans" w:hAnsi="Canva Sans" w:cs="Canva Sans" w:eastAsia="Canva Sans"/>
          <w:color w:val="c00000"/>
          <w:sz w:val="36"/>
          <w:szCs w:val="36"/>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1</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w:hAnsi="Canva Sans" w:cs="Canva Sans" w:eastAsia="Canva Sans"/>
          <w:color w:val="080800"/>
          <w:sz w:val="14"/>
          <w:szCs w:val="14"/>
          <w:rtl/>
        </w:rPr>
        <w:t xml:space="preserve"> </w:t>
      </w:r>
      <w:r>
        <w:rPr>
          <w:rFonts w:ascii="Canva Sans Bold" w:hAnsi="Canva Sans Bold" w:cs="Canva Sans Bold" w:eastAsia="Canva Sans Bold"/>
          <w:b/>
          <w:bCs/>
          <w:color w:val="080800"/>
          <w:sz w:val="22"/>
          <w:szCs w:val="22"/>
          <w:rtl/>
        </w:rPr>
        <w:t>تعقد اللجنة اجتماعاتها بشكل دوري في كل فصل دراسي بما لا يقل عن اجتماعين، ولمدير المدرسة ورئيس اللجنة دعوة اللجنة إلى اجتماعات طارئة وفق الحاجة، ، على أن لا تتسبب هذه الاجتماعات بإرباك / تعطيل اليوم الدراسي.</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2"/>
          <w:szCs w:val="22"/>
        </w:rPr>
        <w:t>2</w:t>
      </w:r>
      <w:r>
        <w:rPr>
          <w:rFonts w:ascii="Canva Sans Bold" w:hAnsi="Canva Sans Bold" w:cs="Canva Sans Bold" w:eastAsia="Canva Sans Bold"/>
          <w:b/>
          <w:bCs/>
          <w:color w:val="000000"/>
          <w:sz w:val="22"/>
          <w:szCs w:val="22"/>
          <w:rtl/>
        </w:rPr>
        <w:t>.</w:t>
      </w: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 xml:space="preserve">توثق اجتماعات اللجنة بمحاضر رسمية وتدون في سجل خاص متضمن المناقشات </w:t>
      </w:r>
      <w:r>
        <w:rPr>
          <w:rFonts w:ascii="Canva Sans Bold" w:hAnsi="Canva Sans Bold" w:cs="Canva Sans Bold" w:eastAsia="Canva Sans Bold"/>
          <w:b/>
          <w:bCs/>
          <w:color w:val="282800"/>
          <w:sz w:val="22"/>
          <w:szCs w:val="22"/>
          <w:rtl/>
        </w:rPr>
        <w:t>و التوصيات والقرارات.</w:t>
      </w:r>
      <w:r>
        <w:rPr>
          <w:rFonts w:ascii="Canva Sans" w:hAnsi="Canva Sans" w:cs="Canva Sans" w:eastAsia="Canva Sans"/>
          <w:color w:val="0000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17365d"/>
          <w:sz w:val="36"/>
          <w:szCs w:val="36"/>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jc w:val="center"/>
      </w:pPr>
      <w:r>
        <w:drawing>
          <wp:inline distT="0" distR="0" distB="0" distL="0">
            <wp:extent cx="5734050" cy="1720215"/>
            <wp:docPr id="6" name="Drawing 6" descr="bbc6dd2090e1c271b80de574746be13c.png"/>
            <a:graphic>
              <a:graphicData uri="http://schemas.openxmlformats.org/drawingml/2006/picture">
                <pic:pic xmlns:pic="http://schemas.openxmlformats.org/drawingml/2006/picture">
                  <pic:nvPicPr>
                    <pic:cNvPr id="0" name="Picture 6" descr="bbc6dd2090e1c271b80de574746be13c.png"/>
                    <pic:cNvPicPr>
                      <a:picLocks noChangeAspect="true"/>
                    </pic:cNvPicPr>
                  </pic:nvPicPr>
                  <pic:blipFill>
                    <a:blip r:embed="rId9"/>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Bold" w:hAnsi="IBM Plex Serif Thin Bold" w:cs="IBM Plex Serif Thin Bold" w:eastAsia="IBM Plex Serif Thin Bold"/>
          <w:b/>
          <w:bCs/>
          <w:color w:val="004aad"/>
          <w:sz w:val="40"/>
          <w:szCs w:val="40"/>
          <w:rtl/>
        </w:rPr>
        <w:t xml:space="preserve">مهام واختصاصات </w:t>
      </w:r>
      <w:r>
        <w:rPr>
          <w:rFonts w:ascii="IBM Plex Serif Thin Bold" w:hAnsi="IBM Plex Serif Thin Bold" w:cs="IBM Plex Serif Thin Bold" w:eastAsia="IBM Plex Serif Thin Bold"/>
          <w:b/>
          <w:bCs/>
          <w:color w:val="004aad"/>
          <w:sz w:val="40"/>
          <w:szCs w:val="40"/>
          <w:rtl/>
        </w:rPr>
        <w:t>لجنة التميز</w:t>
      </w:r>
      <w:r>
        <w:rPr>
          <w:rFonts w:ascii="IBM Plex Serif Thin Bold" w:hAnsi="IBM Plex Serif Thin Bold" w:cs="IBM Plex Serif Thin Bold" w:eastAsia="IBM Plex Serif Thin Bold"/>
          <w:b/>
          <w:bCs/>
          <w:color w:val="004aad"/>
          <w:sz w:val="40"/>
          <w:szCs w:val="40"/>
          <w:rtl/>
        </w:rPr>
        <w:t xml:space="preserve"> للمدرس</w:t>
      </w:r>
      <w:r>
        <w:rPr>
          <w:rFonts w:ascii="IBM Plex Serif Thin Bold" w:hAnsi="IBM Plex Serif Thin Bold" w:cs="IBM Plex Serif Thin Bold" w:eastAsia="IBM Plex Serif Thin Bold"/>
          <w:b/>
          <w:bCs/>
          <w:color w:val="004aad"/>
          <w:sz w:val="40"/>
          <w:szCs w:val="40"/>
          <w:rtl/>
        </w:rPr>
        <w:t>ة</w:t>
      </w:r>
      <w:r>
        <w:rPr>
          <w:rFonts w:ascii="IBM Plex Serif Thin Bold" w:hAnsi="IBM Plex Serif Thin Bold" w:cs="IBM Plex Serif Thin Bold" w:eastAsia="IBM Plex Serif Thin Bold"/>
          <w:b/>
          <w:bCs/>
          <w:color w:val="004aad"/>
          <w:sz w:val="56"/>
          <w:szCs w:val="56"/>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040400"/>
          <w:sz w:val="45"/>
          <w:szCs w:val="45"/>
          <w:rtl/>
        </w:rPr>
        <w:t xml:space="preserve"> </w:t>
      </w:r>
      <w:r>
        <w:rPr>
          <w:rFonts w:ascii="IBM Plex Serif Thin Bold" w:hAnsi="IBM Plex Serif Thin Bold" w:cs="IBM Plex Serif Thin Bold" w:eastAsia="IBM Plex Serif Thin Bold"/>
          <w:b/>
          <w:bCs/>
          <w:color w:val="040400"/>
          <w:sz w:val="26"/>
          <w:szCs w:val="26"/>
          <w:rtl/>
        </w:rPr>
        <w:t>إعداد الخطة التشغيلية للمدرسة، وتشجيع أفضل الممارسات بين منسوبيها لضمان التميز المؤسسي والتخصصي بما يسهم في تجويد العمليات التربوية والتعليمية والتنظيمية في المدرسة، والارتقاء بكفاءة الأداء المؤسسي</w:t>
      </w:r>
      <w:r>
        <w:rPr>
          <w:rFonts w:ascii="IBM Plex Serif Thin" w:hAnsi="IBM Plex Serif Thin" w:cs="IBM Plex Serif Thin" w:eastAsia="IBM Plex Serif Thin"/>
          <w:color w:val="040400"/>
          <w:sz w:val="26"/>
          <w:szCs w:val="26"/>
          <w:rtl/>
        </w:rPr>
        <w:t xml:space="preserve">
</w:t>
      </w:r>
    </w:p>
    <w:p>
      <w:pPr>
        <w:spacing w:after="120" w:before="120" w:line="336" w:lineRule="auto"/>
        <w:ind w:firstLine="0" w:start="0"/>
        <w:jc w:val="start"/>
      </w:pPr>
      <w:r>
        <w:rPr>
          <w:rFonts w:ascii="IBM Plex Serif Thin" w:hAnsi="IBM Plex Serif Thin" w:cs="IBM Plex Serif Thin" w:eastAsia="IBM Plex Serif Thin"/>
          <w:color w:val="040400"/>
          <w:sz w:val="24"/>
          <w:szCs w:val="24"/>
        </w:rPr>
        <w:t xml:space="preserve"> </w:t>
        <w:br/>
      </w:r>
      <w:r>
        <w:rPr>
          <w:rFonts w:ascii="IBM Plex Serif Thin" w:hAnsi="IBM Plex Serif Thin" w:cs="IBM Plex Serif Thin" w:eastAsia="IBM Plex Serif Thin"/>
          <w:color w:val="040400"/>
          <w:sz w:val="26"/>
          <w:szCs w:val="26"/>
        </w:rPr>
        <w:t xml:space="preserve">
</w:t>
      </w:r>
    </w:p>
    <w:p>
      <w:pPr>
        <w:spacing w:after="120" w:before="120" w:line="336" w:lineRule="auto"/>
        <w:ind w:firstLine="0" w:start="0"/>
        <w:jc w:val="start"/>
      </w:pPr>
      <w:r>
        <w:rPr>
          <w:rFonts w:ascii="IBM Plex Serif Thin" w:hAnsi="IBM Plex Serif Thin" w:cs="IBM Plex Serif Thin" w:eastAsia="IBM Plex Serif Thin"/>
          <w:color w:val="040400"/>
          <w:sz w:val="24"/>
          <w:szCs w:val="24"/>
        </w:rPr>
        <w:t xml:space="preserve"> </w:t>
        <w:br/>
      </w:r>
      <w:r>
        <w:rPr>
          <w:rFonts w:ascii="IBM Plex Serif Thin" w:hAnsi="IBM Plex Serif Thin" w:cs="IBM Plex Serif Thin" w:eastAsia="IBM Plex Serif Thin"/>
          <w:color w:val="040400"/>
          <w:sz w:val="26"/>
          <w:szCs w:val="2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u w:val="single" w:color="c00000"/>
          <w:rtl/>
        </w:rPr>
        <w:t xml:space="preserve">قواعد تشكيل اللجنة
</w:t>
      </w:r>
    </w:p>
    <w:p>
      <w:pPr>
        <w:numPr>
          <w:ilvl w:val="0"/>
          <w:numId w:val="7"/>
        </w:numPr>
        <w:bidi/>
        <w:spacing w:after="0" w:before="0" w:line="336" w:lineRule="auto"/>
        <w:jc w:val="start"/>
      </w:pPr>
      <w:r>
        <w:rPr>
          <w:rFonts w:ascii="IBM Plex Serif Thin Bold" w:hAnsi="IBM Plex Serif Thin Bold" w:cs="IBM Plex Serif Thin Bold" w:eastAsia="IBM Plex Serif Thin Bold"/>
          <w:b/>
          <w:bCs/>
          <w:color w:val="070700"/>
          <w:sz w:val="30"/>
          <w:szCs w:val="30"/>
          <w:rtl/>
        </w:rPr>
        <w:t>يصدر مدير المدرسة قرار بتشكيل اللجنة</w:t>
      </w:r>
      <w:r>
        <w:rPr>
          <w:rFonts w:ascii="IBM Plex Serif Thin Bold" w:hAnsi="IBM Plex Serif Thin Bold" w:cs="IBM Plex Serif Thin Bold" w:eastAsia="IBM Plex Serif Thin Bold"/>
          <w:b/>
          <w:bCs/>
          <w:color w:val="070700"/>
          <w:sz w:val="30"/>
          <w:szCs w:val="30"/>
          <w:rtl/>
        </w:rPr>
        <w:t>.</w:t>
      </w:r>
      <w:r>
        <w:rPr>
          <w:rFonts w:ascii="IBM Plex Serif Thin" w:hAnsi="IBM Plex Serif Thin" w:cs="IBM Plex Serif Thin" w:eastAsia="IBM Plex Serif Thin"/>
          <w:color w:val="070700"/>
          <w:sz w:val="24"/>
          <w:szCs w:val="24"/>
          <w:rtl/>
        </w:rPr>
        <w:t xml:space="preserve">
</w:t>
      </w:r>
    </w:p>
    <w:p>
      <w:pPr>
        <w:numPr>
          <w:ilvl w:val="0"/>
          <w:numId w:val="7"/>
        </w:numPr>
        <w:bidi/>
        <w:spacing w:after="0" w:before="0" w:line="336" w:lineRule="auto"/>
        <w:jc w:val="start"/>
      </w:pPr>
      <w:r>
        <w:rPr>
          <w:rFonts w:ascii="IBM Plex Serif Thin" w:hAnsi="IBM Plex Serif Thin" w:cs="IBM Plex Serif Thin" w:eastAsia="IBM Plex Serif Thin"/>
          <w:color w:val="070700"/>
          <w:sz w:val="24"/>
          <w:szCs w:val="24"/>
          <w:rtl/>
        </w:rPr>
        <w:t>·</w:t>
      </w:r>
      <w:r>
        <w:rPr>
          <w:rFonts w:ascii="IBM Plex Serif Thin" w:hAnsi="IBM Plex Serif Thin" w:cs="IBM Plex Serif Thin" w:eastAsia="IBM Plex Serif Thin"/>
          <w:color w:val="070700"/>
          <w:sz w:val="14"/>
          <w:szCs w:val="14"/>
          <w:rtl/>
        </w:rPr>
        <w:t xml:space="preserve"> </w:t>
      </w:r>
      <w:r>
        <w:rPr>
          <w:rFonts w:ascii="IBM Plex Serif Thin Bold" w:hAnsi="IBM Plex Serif Thin Bold" w:cs="IBM Plex Serif Thin Bold" w:eastAsia="IBM Plex Serif Thin Bold"/>
          <w:b/>
          <w:bCs/>
          <w:color w:val="070700"/>
          <w:sz w:val="32"/>
          <w:szCs w:val="32"/>
          <w:rtl/>
        </w:rPr>
        <w:t>اختیار معلمين خبراء يتم من قبل مدير المدرسة ، أو معلمين مقدمين في حال عدم توفر الخبراء، أو معلمين ممارسين في حال عدم توفر المعلمين الخبراء والمتقدمين.</w:t>
      </w:r>
      <w:r>
        <w:rPr>
          <w:rFonts w:ascii="IBM Plex Serif Thin" w:hAnsi="IBM Plex Serif Thin" w:cs="IBM Plex Serif Thin" w:eastAsia="IBM Plex Serif Thin"/>
          <w:color w:val="070700"/>
          <w:sz w:val="32"/>
          <w:szCs w:val="32"/>
          <w:rtl/>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br/>
      </w:r>
      <w:r>
        <w:rPr>
          <w:rFonts w:ascii="IBM Plex Serif Thin" w:hAnsi="IBM Plex Serif Thin" w:cs="IBM Plex Serif Thin" w:eastAsia="IBM Plex Serif Thin"/>
          <w:color w:val="070700"/>
          <w:sz w:val="28"/>
          <w:szCs w:val="28"/>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 xml:space="preserve">لجنة التميز  </w:t>
      </w:r>
      <w:r>
        <w:rPr>
          <w:rFonts w:ascii="Canva Sans Bold" w:hAnsi="Canva Sans Bold" w:cs="Canva Sans Bold" w:eastAsia="Canva Sans Bold"/>
          <w:b/>
          <w:bCs/>
          <w:color w:val="420042"/>
          <w:spacing w:val="-12"/>
          <w:sz w:val="32"/>
          <w:szCs w:val="32"/>
          <w:rtl/>
        </w:rPr>
        <w:t xml:space="preserve">للمدرسة </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فقد تقرر ما يلي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 xml:space="preserve">لجنة التميز </w:t>
      </w:r>
      <w:r>
        <w:rPr>
          <w:rFonts w:ascii="Canva Sans Bold" w:hAnsi="Canva Sans Bold" w:cs="Canva Sans Bold" w:eastAsia="Canva Sans Bold"/>
          <w:b/>
          <w:bCs/>
          <w:color w:val="c00000"/>
          <w:sz w:val="28"/>
          <w:szCs w:val="28"/>
          <w:u w:val="single" w:color="c00000"/>
          <w:rtl/>
        </w:rPr>
        <w:t xml:space="preserve">وتكليف الأعضاء وفقا للجدول التالي </w:t>
      </w:r>
      <w:r>
        <w:rPr>
          <w:rFonts w:ascii="Canva Sans" w:hAnsi="Canva Sans" w:cs="Canva Sans" w:eastAsia="Canva Sans"/>
          <w:color w:val="000000"/>
          <w:sz w:val="28"/>
          <w:szCs w:val="28"/>
          <w:rtl/>
        </w:rPr>
        <w:t>:</w:t>
      </w:r>
      <w:r>
        <w:rPr>
          <w:rFonts w:ascii="IBM Plex Serif Thin Bold" w:hAnsi="IBM Plex Serif Thin Bold" w:cs="IBM Plex Serif Thin Bold" w:eastAsia="IBM Plex Serif Thin Bold"/>
          <w:b/>
          <w:bCs/>
          <w:color w:val="040400"/>
          <w:sz w:val="28"/>
          <w:szCs w:val="28"/>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257"/>
        <w:gridCol w:w="2257"/>
        <w:gridCol w:w="2257"/>
        <w:gridCol w:w="2257"/>
      </w:tblGrid>
      <w:tr>
        <w:tc>
          <w:tcPr>
            <w:tcW w:w="2257" w:type="dxa"/>
            <w:shd w:val="clear" w:color="auto" w:fill="bdbdbd"/>
            <w:tcMar>
              <w:top w:w="180"/>
              <w:start w:w="180"/>
              <w:bottom w:w="180"/>
              <w:end w:w="180"/>
            </w:tcMar>
          </w:tcPr>
          <w:p>
            <w:pPr>
              <w:bidi/>
              <w:spacing w:after="120" w:before="120" w:line="235" w:lineRule="auto"/>
              <w:ind w:firstLine="0" w:start="0"/>
              <w:jc w:val="center"/>
            </w:pPr>
            <w:r>
              <w:rPr>
                <w:rFonts w:ascii="Canva Sans Bold" w:hAnsi="Canva Sans Bold" w:cs="Canva Sans Bold" w:eastAsia="Canva Sans Bold"/>
                <w:b/>
                <w:bCs/>
                <w:color w:val="000000"/>
                <w:sz w:val="20"/>
                <w:szCs w:val="20"/>
                <w:rtl/>
              </w:rPr>
              <w:t>التوقيع</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bidi/>
              <w:spacing w:after="120" w:before="120" w:line="235" w:lineRule="auto"/>
              <w:ind w:firstLine="0" w:start="0"/>
              <w:jc w:val="center"/>
            </w:pPr>
            <w:r>
              <w:rPr>
                <w:rFonts w:ascii="Canva Sans Bold" w:hAnsi="Canva Sans Bold" w:cs="Canva Sans Bold" w:eastAsia="Canva Sans Bold"/>
                <w:b/>
                <w:bCs/>
                <w:color w:val="000000"/>
                <w:sz w:val="20"/>
                <w:szCs w:val="20"/>
                <w:rtl/>
              </w:rPr>
              <w:t>العمل المكلف به</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spacing w:after="120" w:before="120" w:line="235" w:lineRule="auto"/>
              <w:ind w:firstLine="0" w:start="0"/>
              <w:jc w:val="center"/>
            </w:pPr>
            <w:r>
              <w:rPr>
                <w:rFonts w:ascii="Canva Sans Bold" w:hAnsi="Canva Sans Bold" w:cs="Canva Sans Bold" w:eastAsia="Canva Sans Bold"/>
                <w:b/>
                <w:bCs/>
                <w:color w:val="000000"/>
                <w:sz w:val="20"/>
                <w:szCs w:val="20"/>
                <w:rtl/>
              </w:rPr>
              <w:t>الوصف الوظيفي</w:t>
            </w:r>
            <w:r>
              <w:rPr>
                <w:rFonts w:ascii="Canva Sans" w:hAnsi="Canva Sans" w:cs="Canva Sans" w:eastAsia="Canva Sans"/>
                <w:color w:val="000000"/>
                <w:sz w:val="20"/>
                <w:szCs w:val="20"/>
              </w:rPr>
              <w:t xml:space="preserve">
</w:t>
            </w:r>
          </w:p>
        </w:tc>
        <w:tc>
          <w:tcPr>
            <w:tcW w:w="2257" w:type="dxa"/>
            <w:shd w:val="clear" w:color="auto" w:fill="bdbdbd"/>
            <w:tcMar>
              <w:top w:w="180"/>
              <w:start w:w="180"/>
              <w:bottom w:w="180"/>
              <w:end w:w="180"/>
            </w:tcMar>
          </w:tcPr>
          <w:p>
            <w:pPr>
              <w:spacing w:after="120" w:before="120" w:line="235" w:lineRule="auto"/>
              <w:ind w:firstLine="0" w:start="0"/>
              <w:jc w:val="center"/>
            </w:pPr>
            <w:r>
              <w:rPr>
                <w:rFonts w:ascii="Canva Sans Bold" w:hAnsi="Canva Sans Bold" w:cs="Canva Sans Bold" w:eastAsia="Canva Sans Bold"/>
                <w:b/>
                <w:bCs/>
                <w:color w:val="000000"/>
                <w:sz w:val="20"/>
                <w:szCs w:val="20"/>
                <w:rtl/>
              </w:rPr>
              <w:t>الاسم</w:t>
            </w: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Italics" w:hAnsi="Canva Sans Italics" w:cs="Canva Sans Italics" w:eastAsia="Canva Sans Italics"/>
                <w:i/>
                <w:iCs/>
                <w:color w:val="000000"/>
                <w:sz w:val="20"/>
                <w:szCs w:val="20"/>
                <w:rtl/>
              </w:rPr>
              <w:t>الرئيسة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مديرة المدرسة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وكيلة المدرسة للشؤون التعليمية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وكيلة المدرسة للشؤون ال</w:t>
            </w:r>
            <w:r>
              <w:rPr>
                <w:rFonts w:ascii="Canva Sans" w:hAnsi="Canva Sans" w:cs="Canva Sans" w:eastAsia="Canva Sans"/>
                <w:color w:val="000000"/>
                <w:sz w:val="20"/>
                <w:szCs w:val="20"/>
                <w:rtl/>
              </w:rPr>
              <w:t>طلابية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وكيلة المدرسة للشؤون ال</w:t>
            </w:r>
            <w:r>
              <w:rPr>
                <w:rFonts w:ascii="Canva Sans" w:hAnsi="Canva Sans" w:cs="Canva Sans" w:eastAsia="Canva Sans"/>
                <w:color w:val="000000"/>
                <w:sz w:val="20"/>
                <w:szCs w:val="20"/>
                <w:rtl/>
              </w:rPr>
              <w:t>مدرسية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مقررة اللجنة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رائدة النشاط</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r>
    </w:tbl>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inline distT="0" distR="0" distB="0" distL="0">
            <wp:extent cx="5734050" cy="2281152"/>
            <wp:docPr id="7" name="Drawing 7" descr="d3b65b4b20d9016e3d29b892a29d80df.jpg"/>
            <a:graphic>
              <a:graphicData uri="http://schemas.openxmlformats.org/drawingml/2006/picture">
                <pic:pic xmlns:pic="http://schemas.openxmlformats.org/drawingml/2006/picture">
                  <pic:nvPicPr>
                    <pic:cNvPr id="0" name="Picture 7"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اللجنة</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8"/>
        </w:numPr>
        <w:bidi/>
        <w:spacing w:after="0" w:before="0" w:line="336" w:lineRule="auto"/>
        <w:jc w:val="start"/>
      </w:pPr>
      <w:r>
        <w:rPr>
          <w:rFonts w:ascii="Canva Sans" w:hAnsi="Canva Sans" w:cs="Canva Sans" w:eastAsia="Canva Sans"/>
          <w:color w:val="000000"/>
          <w:sz w:val="26"/>
          <w:szCs w:val="26"/>
          <w:rtl/>
        </w:rPr>
        <w:t xml:space="preserve"> </w:t>
      </w: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2"/>
          <w:szCs w:val="22"/>
          <w:rtl/>
        </w:rPr>
        <w:t>إعداد الخطة التشغيلية للمدرسة، وربطها بمؤشرات القياس المؤسسي والتخصصي المعتمدة لها</w:t>
      </w:r>
      <w:r>
        <w:rPr>
          <w:rFonts w:ascii="Canva Sans Bold" w:hAnsi="Canva Sans Bold" w:cs="Canva Sans Bold" w:eastAsia="Canva Sans Bold"/>
          <w:b/>
          <w:bCs/>
          <w:color w:val="000000"/>
          <w:sz w:val="22"/>
          <w:szCs w:val="22"/>
          <w:rtl/>
        </w:rPr>
        <w:t xml:space="preserve"> .</w:t>
      </w:r>
      <w:r>
        <w:rPr>
          <w:rFonts w:ascii="Canva Sans Bold" w:hAnsi="Canva Sans Bold" w:cs="Canva Sans Bold" w:eastAsia="Canva Sans Bold"/>
          <w:b/>
          <w:bC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تشجيع المعلمين على تبادل أفضل الممارسات لرفع المستوى التحصيلي لدى الطلاب واقترح التوصيات اللازمة في تطوير طرائق التدريس وأساليب التقوي</w:t>
      </w:r>
      <w:r>
        <w:rPr>
          <w:rFonts w:ascii="Canva Sans Bold" w:hAnsi="Canva Sans Bold" w:cs="Canva Sans Bold" w:eastAsia="Canva Sans Bold"/>
          <w:b/>
          <w:bCs/>
          <w:color w:val="000000"/>
          <w:sz w:val="22"/>
          <w:szCs w:val="22"/>
          <w:rtl/>
        </w:rPr>
        <w:t>م .</w:t>
      </w:r>
      <w:r>
        <w:rPr>
          <w:rFonts w:ascii="Canva Sans Bold" w:hAnsi="Canva Sans Bold" w:cs="Canva Sans Bold" w:eastAsia="Canva Sans Bold"/>
          <w:b/>
          <w:bC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 xml:space="preserve">إعداد استطلاعات قياس رضا المستفيدين من خدمات المدرسة، باستثناء استطلاعات التحصيل الدراسي للطلاب، وتحليل النتائج، ووضع التوصيات التحسينية.
</w:t>
      </w:r>
    </w:p>
    <w:p>
      <w:pPr>
        <w:numPr>
          <w:ilvl w:val="0"/>
          <w:numId w:val="8"/>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رصد اتجاهات الطلاب نحو المدرسة، وتقديم التوصيات اللازمة لمدير المدرسة .</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تقديم الاقتراحات والدعم نحو تحول المدرسة إلى مؤسسة متعلمة ذاتيا.</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دراسة الملاحظات على برامج التعليم والتعلم، وتقديم التوصيات اللازمة بشأنها.</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دراسة بيئة المدرسة وتقديم المقترحات التطويرية اللازمة بشأنها.</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دراسة الصعوبات والتحديات التي تواجه سير العمل في المدرسة وتقديم التوصيات.</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المساهمة في نشر ثقافة التميز في المدرسة، وفي دعم وتشجيع المتميزين من منسوبي المدرسة من هيئة تعليمية وادارية وطلابية.</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العمل على إعداد وتطوير معايير جوائز التميز والحوافز لمنسوبي المدرسة.</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دراسة تسمية بعض مرافق المدرسة بأسماء أصحاب الإنجازات من منسوبيها.</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w:hAnsi="Canva Sans" w:cs="Canva Sans" w:eastAsia="Canva Sans"/>
          <w:color w:val="000000"/>
          <w:sz w:val="22"/>
          <w:szCs w:val="22"/>
          <w:rtl/>
        </w:rPr>
        <w:t xml:space="preserve"> </w:t>
      </w:r>
      <w:r>
        <w:rPr>
          <w:rFonts w:ascii="Canva Sans Bold" w:hAnsi="Canva Sans Bold" w:cs="Canva Sans Bold" w:eastAsia="Canva Sans Bold"/>
          <w:b/>
          <w:bCs/>
          <w:color w:val="000000"/>
          <w:sz w:val="22"/>
          <w:szCs w:val="22"/>
          <w:rtl/>
        </w:rPr>
        <w:t>الإشراف على إدارة عمليات التقويم الذاتي والتدقيق الداخلي في المدرسة والعمل على تحسينها وفق معايير التقويم والاعتماد المعتمدة.</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start"/>
      </w:pPr>
      <w:r>
        <w:rPr>
          <w:rFonts w:ascii="Canva Sans Bold" w:hAnsi="Canva Sans Bold" w:cs="Canva Sans Bold" w:eastAsia="Canva Sans Bold"/>
          <w:b/>
          <w:bCs/>
          <w:color w:val="000000"/>
          <w:sz w:val="22"/>
          <w:szCs w:val="22"/>
          <w:rtl/>
        </w:rPr>
        <w:t>دراسة تقارير تقويم الأداء المؤسسي وتحليلها واستثمار نتائجها في التخطيط لتطوير الأداء.</w:t>
      </w:r>
      <w:r>
        <w:rPr>
          <w:rFonts w:ascii="Canva Sans" w:hAnsi="Canva Sans" w:cs="Canva Sans" w:eastAsia="Canva Sans"/>
          <w:color w:val="000000"/>
          <w:sz w:val="22"/>
          <w:szCs w:val="22"/>
          <w:rtl/>
        </w:rPr>
        <w:t xml:space="preserve">
</w:t>
      </w:r>
    </w:p>
    <w:p>
      <w:pPr>
        <w:numPr>
          <w:ilvl w:val="0"/>
          <w:numId w:val="8"/>
        </w:numPr>
        <w:bidi/>
        <w:spacing w:after="0" w:before="0" w:line="336" w:lineRule="auto"/>
        <w:jc w:val="both"/>
      </w:pPr>
      <w:r>
        <w:rPr>
          <w:rFonts w:ascii="Canva Sans Bold" w:hAnsi="Canva Sans Bold" w:cs="Canva Sans Bold" w:eastAsia="Canva Sans Bold"/>
          <w:b/>
          <w:bCs/>
          <w:color w:val="000000"/>
          <w:sz w:val="22"/>
          <w:szCs w:val="22"/>
          <w:rtl/>
        </w:rPr>
        <w:t>ترشيح المدرسة /منسوبيها لجوائز التميز على المستوى المحلي والإقليمي والعالمي، والرفع لمدير المدرسة لعرض ما يلزم على اللجنة</w:t>
      </w:r>
      <w:r>
        <w:rPr>
          <w:rFonts w:ascii="Canva Sans Bold" w:hAnsi="Canva Sans Bold" w:cs="Canva Sans Bold" w:eastAsia="Canva Sans Bold"/>
          <w:b/>
          <w:bCs/>
          <w:color w:val="000000"/>
          <w:sz w:val="22"/>
          <w:szCs w:val="22"/>
          <w:rtl/>
        </w:rPr>
        <w:t xml:space="preserve"> الإدارية</w:t>
      </w:r>
      <w:r>
        <w:rPr>
          <w:rFonts w:ascii="Canva Sans Bold" w:hAnsi="Canva Sans Bold" w:cs="Canva Sans Bold" w:eastAsia="Canva Sans Bold"/>
          <w:b/>
          <w:bCs/>
          <w:color w:val="000000"/>
          <w:sz w:val="22"/>
          <w:szCs w:val="22"/>
          <w:rtl/>
        </w:rPr>
        <w:t xml:space="preserve">
</w:t>
      </w:r>
    </w:p>
    <w:p>
      <w:pPr>
        <w:spacing w:after="120" w:before="120" w:line="336" w:lineRule="auto"/>
        <w:ind w:firstLine="0" w:start="0"/>
        <w:jc w:val="start"/>
      </w:pPr>
      <w:r>
        <w:rPr>
          <w:rFonts w:ascii="Canva Sans Bold" w:hAnsi="Canva Sans Bold" w:cs="Canva Sans Bold" w:eastAsia="Canva Sans Bold"/>
          <w:b/>
          <w:bCs/>
          <w:color w:val="c00000"/>
          <w:sz w:val="36"/>
          <w:szCs w:val="36"/>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both"/>
      </w:pPr>
      <w:r>
        <w:rPr>
          <w:rFonts w:ascii="Canva Sans Bold" w:hAnsi="Canva Sans Bold" w:cs="Canva Sans Bold" w:eastAsia="Canva Sans Bold"/>
          <w:b/>
          <w:bCs/>
          <w:color w:val="c00000"/>
          <w:sz w:val="36"/>
          <w:szCs w:val="36"/>
          <w:rtl/>
        </w:rPr>
        <w:t>اجتماعات اللجنة :</w:t>
      </w:r>
      <w:r>
        <w:rPr>
          <w:rFonts w:ascii="Canva Sans Bold" w:hAnsi="Canva Sans Bold" w:cs="Canva Sans Bold" w:eastAsia="Canva Sans Bold"/>
          <w:b/>
          <w:bCs/>
          <w:color w:val="000000"/>
          <w:sz w:val="35"/>
          <w:szCs w:val="35"/>
          <w:rtl/>
        </w:rPr>
        <w:t xml:space="preserve">
</w:t>
      </w:r>
    </w:p>
    <w:p>
      <w:pPr>
        <w:bidi/>
        <w:spacing w:after="120" w:before="120" w:line="336" w:lineRule="auto"/>
        <w:ind w:firstLine="0" w:start="0"/>
        <w:jc w:val="both"/>
      </w:pPr>
      <w:r>
        <w:rPr>
          <w:rFonts w:ascii="Canva Sans Bold" w:hAnsi="Canva Sans Bold" w:cs="Canva Sans Bold" w:eastAsia="Canva Sans Bold"/>
          <w:b/>
          <w:bCs/>
          <w:color w:val="080800"/>
          <w:sz w:val="22"/>
          <w:szCs w:val="22"/>
          <w:rtl/>
        </w:rPr>
        <w:t>تعقد اللجنة اجتماعاتها مرة كل شهر وتسجل اجتماعاتها في محاضر يوقعها الأعضاء، ولمدير المدرسة دعوة اللجنة إلى اجتماعات طارئة وفق الحاجة ،</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80800"/>
          <w:sz w:val="22"/>
          <w:szCs w:val="22"/>
        </w:rPr>
        <w:t>1</w:t>
      </w:r>
      <w:r>
        <w:rPr>
          <w:rFonts w:ascii="Canva Sans Bold" w:hAnsi="Canva Sans Bold" w:cs="Canva Sans Bold" w:eastAsia="Canva Sans Bold"/>
          <w:b/>
          <w:bCs/>
          <w:color w:val="080800"/>
          <w:sz w:val="22"/>
          <w:szCs w:val="22"/>
          <w:rtl/>
        </w:rPr>
        <w:t>.</w:t>
      </w:r>
      <w:r>
        <w:rPr>
          <w:rFonts w:ascii="Canva Sans" w:hAnsi="Canva Sans" w:cs="Canva Sans" w:eastAsia="Canva Sans"/>
          <w:color w:val="080800"/>
          <w:sz w:val="22"/>
          <w:szCs w:val="22"/>
          <w:rtl/>
        </w:rPr>
        <w:t xml:space="preserve"> </w:t>
      </w:r>
      <w:r>
        <w:rPr>
          <w:rFonts w:ascii="Canva Sans Bold" w:hAnsi="Canva Sans Bold" w:cs="Canva Sans Bold" w:eastAsia="Canva Sans Bold"/>
          <w:b/>
          <w:bCs/>
          <w:color w:val="080800"/>
          <w:sz w:val="22"/>
          <w:szCs w:val="22"/>
          <w:rtl/>
        </w:rPr>
        <w:t>توثيق اجتماعات اللجنة بمحاضر تدون في سجل خاص متضمن التوصيات ومتابعة القرارات .</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80800"/>
          <w:sz w:val="22"/>
          <w:szCs w:val="22"/>
        </w:rPr>
        <w:t>2</w:t>
      </w:r>
      <w:r>
        <w:rPr>
          <w:rFonts w:ascii="Canva Sans Bold" w:hAnsi="Canva Sans Bold" w:cs="Canva Sans Bold" w:eastAsia="Canva Sans Bold"/>
          <w:b/>
          <w:bCs/>
          <w:color w:val="080800"/>
          <w:sz w:val="22"/>
          <w:szCs w:val="22"/>
          <w:rtl/>
        </w:rPr>
        <w:t>.</w:t>
      </w:r>
      <w:r>
        <w:rPr>
          <w:rFonts w:ascii="Canva Sans" w:hAnsi="Canva Sans" w:cs="Canva Sans" w:eastAsia="Canva Sans"/>
          <w:color w:val="080800"/>
          <w:sz w:val="22"/>
          <w:szCs w:val="22"/>
          <w:rtl/>
        </w:rPr>
        <w:t xml:space="preserve"> </w:t>
      </w:r>
      <w:r>
        <w:rPr>
          <w:rFonts w:ascii="Canva Sans Bold" w:hAnsi="Canva Sans Bold" w:cs="Canva Sans Bold" w:eastAsia="Canva Sans Bold"/>
          <w:b/>
          <w:bCs/>
          <w:color w:val="080800"/>
          <w:sz w:val="22"/>
          <w:szCs w:val="22"/>
          <w:rtl/>
        </w:rPr>
        <w:t>• يتم اتخاذ التوصية في أي موضوع يطرح للنقاش من خلال التصويت بالأغلبية وعند تساوي الأصوات يغلب الطرف الذي فيه الرئيس..</w:t>
      </w:r>
      <w:r>
        <w:rPr>
          <w:rFonts w:ascii="Canva Sans" w:hAnsi="Canva Sans" w:cs="Canva Sans" w:eastAsia="Canva Sans"/>
          <w:color w:val="080800"/>
          <w:sz w:val="22"/>
          <w:szCs w:val="22"/>
          <w:rtl/>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Bold" w:hAnsi="Canva Sans Bold" w:cs="Canva Sans Bold" w:eastAsia="Canva Sans Bold"/>
          <w:b/>
          <w:bCs/>
          <w:color w:val="17365d"/>
          <w:sz w:val="36"/>
          <w:szCs w:val="36"/>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17365d"/>
          <w:sz w:val="20"/>
          <w:szCs w:val="20"/>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35"/>
          <w:szCs w:val="35"/>
        </w:rPr>
        <w:t xml:space="preserve">
</w:t>
      </w:r>
    </w:p>
    <w:p>
      <w:pPr>
        <w:spacing w:after="120" w:before="120"/>
        <w:jc w:val="center"/>
      </w:pPr>
      <w:r>
        <w:drawing>
          <wp:inline distT="0" distR="0" distB="0" distL="0">
            <wp:extent cx="5734050" cy="1720215"/>
            <wp:docPr id="8" name="Drawing 8" descr="0e0ecfc61a2f32034da3fe9580931af3.png"/>
            <a:graphic>
              <a:graphicData uri="http://schemas.openxmlformats.org/drawingml/2006/picture">
                <pic:pic xmlns:pic="http://schemas.openxmlformats.org/drawingml/2006/picture">
                  <pic:nvPicPr>
                    <pic:cNvPr id="0" name="Picture 8" descr="0e0ecfc61a2f32034da3fe9580931af3.png"/>
                    <pic:cNvPicPr>
                      <a:picLocks noChangeAspect="true"/>
                    </pic:cNvPicPr>
                  </pic:nvPicPr>
                  <pic:blipFill>
                    <a:blip r:embed="rId10"/>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w:hAnsi="IBM Plex Serif Thin" w:cs="IBM Plex Serif Thin" w:eastAsia="IBM Plex Serif Thin"/>
          <w:color w:val="420042"/>
          <w:sz w:val="42"/>
          <w:szCs w:val="42"/>
          <w:rtl/>
        </w:rPr>
        <w:t xml:space="preserve">مهام واختصاصات فريق عمل الأمن والسلامة المدرسية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28"/>
          <w:szCs w:val="28"/>
          <w:rtl/>
        </w:rPr>
        <w:t>(يرتبط باللجنة الإدارية)</w:t>
      </w:r>
      <w:r>
        <w:rPr>
          <w:rFonts w:ascii="IBM Plex Serif Thin Bold" w:hAnsi="IBM Plex Serif Thin Bold" w:cs="IBM Plex Serif Thin Bold" w:eastAsia="IBM Plex Serif Thin Bold"/>
          <w:b/>
          <w:bCs/>
          <w:color w:val="c00000"/>
          <w:sz w:val="28"/>
          <w:szCs w:val="28"/>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5"/>
          <w:szCs w:val="35"/>
          <w:rtl/>
        </w:rPr>
        <w:t>فريق العمل المؤقت الخاص با« بالأمن والسلامة »</w:t>
      </w:r>
      <w:r>
        <w:rPr>
          <w:rFonts w:ascii="IBM Plex Serif Thin" w:hAnsi="IBM Plex Serif Thin" w:cs="IBM Plex Serif Thin" w:eastAsia="IBM Plex Serif Thin"/>
          <w:color w:val="c00000"/>
          <w:sz w:val="35"/>
          <w:szCs w:val="35"/>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5"/>
          <w:szCs w:val="35"/>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إدارة ومتابعة عمليات الأمن والسلامة المدرسية وعمليات الإخلاء.</w:t>
      </w:r>
      <w:r>
        <w:rPr>
          <w:rFonts w:ascii="Canva Sans" w:hAnsi="Canva Sans" w:cs="Canva Sans" w:eastAsia="Canva Sans"/>
          <w:color w:val="000000"/>
          <w:sz w:val="28"/>
          <w:szCs w:val="28"/>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قواعد تشكيل الفريق</w:t>
      </w:r>
      <w:r>
        <w:rPr>
          <w:rFonts w:ascii="Canva Sans" w:hAnsi="Canva Sans" w:cs="Canva Sans" w:eastAsia="Canva Sans"/>
          <w:color w:val="420042"/>
          <w:sz w:val="36"/>
          <w:szCs w:val="36"/>
          <w:rtl/>
        </w:rPr>
        <w:t xml:space="preserve">
</w:t>
      </w:r>
    </w:p>
    <w:p>
      <w:pPr>
        <w:bidi/>
        <w:spacing w:after="120" w:before="120" w:line="336" w:lineRule="auto"/>
        <w:ind w:firstLine="0" w:start="0"/>
        <w:jc w:val="start"/>
      </w:pPr>
      <w:r>
        <w:rPr>
          <w:rFonts w:ascii="Canva Sans" w:hAnsi="Canva Sans" w:cs="Canva Sans" w:eastAsia="Canva Sans"/>
          <w:color w:val="000000"/>
          <w:sz w:val="40"/>
          <w:szCs w:val="40"/>
          <w:rtl/>
        </w:rPr>
        <w:t xml:space="preserve">• </w:t>
      </w:r>
      <w:r>
        <w:rPr>
          <w:rFonts w:ascii="Canva Sans Bold" w:hAnsi="Canva Sans Bold" w:cs="Canva Sans Bold" w:eastAsia="Canva Sans Bold"/>
          <w:b/>
          <w:bCs/>
          <w:color w:val="000000"/>
          <w:sz w:val="26"/>
          <w:szCs w:val="26"/>
          <w:rtl/>
        </w:rPr>
        <w:t>قبل بداية كل فصل دراسي يتم تكليف فريق العمل من قبل اللجنة الإدارية من أعضائها للإشراف على الأمن والسلامة المدرسية.</w:t>
      </w:r>
      <w:r>
        <w:rPr>
          <w:rFonts w:ascii="Canva Sans" w:hAnsi="Canva Sans" w:cs="Canva Sans" w:eastAsia="Canva Sans"/>
          <w:color w:val="000000"/>
          <w:sz w:val="26"/>
          <w:szCs w:val="26"/>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6"/>
          <w:szCs w:val="26"/>
          <w:rtl/>
        </w:rPr>
        <w:t xml:space="preserve"> • الالتزام بالأدلة والقواعد المتعلقة بعمليات الأمن والسلامة والإخلاء.</w:t>
      </w:r>
      <w:r>
        <w:rPr>
          <w:rFonts w:ascii="Canva Sans" w:hAnsi="Canva Sans" w:cs="Canva Sans" w:eastAsia="Canva Sans"/>
          <w:color w:val="000000"/>
          <w:sz w:val="26"/>
          <w:szCs w:val="26"/>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6"/>
          <w:szCs w:val="26"/>
          <w:rtl/>
        </w:rPr>
        <w:t xml:space="preserve"> • يتم الرفع بالتقارير الدورية للجنة الإدارية.</w:t>
      </w:r>
      <w:r>
        <w:rPr>
          <w:rFonts w:ascii="Canva Sans" w:hAnsi="Canva Sans" w:cs="Canva Sans" w:eastAsia="Canva Sans"/>
          <w:color w:val="000000"/>
          <w:sz w:val="26"/>
          <w:szCs w:val="26"/>
          <w:rtl/>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br/>
      </w:r>
      <w:r>
        <w:rPr>
          <w:rFonts w:ascii="IBM Plex Serif Thin" w:hAnsi="IBM Plex Serif Thin" w:cs="IBM Plex Serif Thin" w:eastAsia="IBM Plex Serif Thin"/>
          <w:color w:val="070700"/>
          <w:sz w:val="28"/>
          <w:szCs w:val="28"/>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040400"/>
          <w:sz w:val="20"/>
          <w:szCs w:val="20"/>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فريق الأمن والسلامة المدرسية  وفق المهام</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8"/>
          <w:szCs w:val="28"/>
        </w:rPr>
        <w:t xml:space="preserve">
</w:t>
      </w:r>
    </w:p>
    <w:p>
      <w:pPr>
        <w:spacing w:after="120" w:before="120" w:line="336" w:lineRule="auto"/>
        <w:ind w:firstLine="0" w:start="0"/>
        <w:jc w:val="start"/>
      </w:pPr>
      <w:r>
        <w:rPr>
          <w:rFonts w:ascii="Canva Sans Bold" w:hAnsi="Canva Sans Bold" w:cs="Canva Sans Bold" w:eastAsia="Canva Sans Bold"/>
          <w:b/>
          <w:bCs/>
          <w:color w:val="000000"/>
          <w:sz w:val="28"/>
          <w:szCs w:val="28"/>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30"/>
          <w:szCs w:val="30"/>
          <w:rtl/>
        </w:rPr>
        <w:t>بتكليف فريق العمل من قبل اللجنة الإدارية فقد تقرر ما يلي :</w:t>
      </w:r>
      <w:r>
        <w:rPr>
          <w:rFonts w:ascii="Canva Sans Bold" w:hAnsi="Canva Sans Bold" w:cs="Canva Sans Bold" w:eastAsia="Canva Sans Bold"/>
          <w:b/>
          <w:bC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 xml:space="preserve">فريق الأمن والسلامة المدرسية  </w:t>
      </w:r>
      <w:r>
        <w:rPr>
          <w:rFonts w:ascii="Canva Sans Bold" w:hAnsi="Canva Sans Bold" w:cs="Canva Sans Bold" w:eastAsia="Canva Sans Bold"/>
          <w:b/>
          <w:bCs/>
          <w:color w:val="c00000"/>
          <w:sz w:val="28"/>
          <w:szCs w:val="28"/>
          <w:u w:val="single" w:color="c00000"/>
          <w:rtl/>
        </w:rPr>
        <w:t xml:space="preserve">وتكليف الأعضاء وفقا للجدول التالي </w:t>
      </w:r>
      <w:r>
        <w:rPr>
          <w:rFonts w:ascii="Canva Sans" w:hAnsi="Canva Sans" w:cs="Canva Sans" w:eastAsia="Canva Sans"/>
          <w:color w:val="000000"/>
          <w:sz w:val="28"/>
          <w:szCs w:val="28"/>
          <w:rtl/>
        </w:rPr>
        <w:t>:</w:t>
      </w:r>
      <w:r>
        <w:rPr>
          <w:rFonts w:ascii="IBM Plex Serif Thin Bold" w:hAnsi="IBM Plex Serif Thin Bold" w:cs="IBM Plex Serif Thin Bold" w:eastAsia="IBM Plex Serif Thin Bold"/>
          <w:b/>
          <w:bCs/>
          <w:color w:val="040400"/>
          <w:sz w:val="28"/>
          <w:szCs w:val="28"/>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257"/>
        <w:gridCol w:w="2257"/>
        <w:gridCol w:w="2257"/>
        <w:gridCol w:w="2257"/>
      </w:tblGrid>
      <w:tr>
        <w:tc>
          <w:tcPr>
            <w:tcW w:w="2257" w:type="dxa"/>
            <w:shd w:val="clear" w:color="auto" w:fill="bdbdbd"/>
            <w:tcMar>
              <w:top w:w="180"/>
              <w:start w:w="180"/>
              <w:bottom w:w="180"/>
              <w:end w:w="180"/>
            </w:tcMar>
          </w:tcPr>
          <w:p>
            <w:pPr>
              <w:bidi/>
              <w:spacing w:after="120" w:before="120" w:line="235" w:lineRule="auto"/>
              <w:ind w:firstLine="0" w:start="0"/>
              <w:jc w:val="center"/>
            </w:pPr>
            <w:r>
              <w:rPr>
                <w:rFonts w:ascii="Canva Sans Bold" w:hAnsi="Canva Sans Bold" w:cs="Canva Sans Bold" w:eastAsia="Canva Sans Bold"/>
                <w:b/>
                <w:bCs/>
                <w:color w:val="000000"/>
                <w:sz w:val="20"/>
                <w:szCs w:val="20"/>
                <w:rtl/>
              </w:rPr>
              <w:t>التوقيع</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bidi/>
              <w:spacing w:after="120" w:before="120" w:line="235" w:lineRule="auto"/>
              <w:ind w:firstLine="0" w:start="0"/>
              <w:jc w:val="center"/>
            </w:pPr>
            <w:r>
              <w:rPr>
                <w:rFonts w:ascii="Canva Sans Bold" w:hAnsi="Canva Sans Bold" w:cs="Canva Sans Bold" w:eastAsia="Canva Sans Bold"/>
                <w:b/>
                <w:bCs/>
                <w:color w:val="000000"/>
                <w:sz w:val="20"/>
                <w:szCs w:val="20"/>
                <w:rtl/>
              </w:rPr>
              <w:t>العمل المكلف به</w:t>
            </w:r>
            <w:r>
              <w:rPr>
                <w:rFonts w:ascii="Canva Sans" w:hAnsi="Canva Sans" w:cs="Canva Sans" w:eastAsia="Canva Sans"/>
                <w:color w:val="000000"/>
                <w:sz w:val="20"/>
                <w:szCs w:val="20"/>
                <w:rtl/>
              </w:rPr>
              <w:t xml:space="preserve">
</w:t>
            </w:r>
          </w:p>
        </w:tc>
        <w:tc>
          <w:tcPr>
            <w:tcW w:w="2257" w:type="dxa"/>
            <w:shd w:val="clear" w:color="auto" w:fill="bdbdbd"/>
            <w:tcMar>
              <w:top w:w="180"/>
              <w:start w:w="180"/>
              <w:bottom w:w="180"/>
              <w:end w:w="180"/>
            </w:tcMar>
          </w:tcPr>
          <w:p>
            <w:pPr>
              <w:spacing w:after="120" w:before="120" w:line="235" w:lineRule="auto"/>
              <w:ind w:firstLine="0" w:start="0"/>
              <w:jc w:val="center"/>
            </w:pPr>
            <w:r>
              <w:rPr>
                <w:rFonts w:ascii="Canva Sans Bold" w:hAnsi="Canva Sans Bold" w:cs="Canva Sans Bold" w:eastAsia="Canva Sans Bold"/>
                <w:b/>
                <w:bCs/>
                <w:color w:val="000000"/>
                <w:sz w:val="20"/>
                <w:szCs w:val="20"/>
                <w:rtl/>
              </w:rPr>
              <w:t>الوصف الوظيفي</w:t>
            </w:r>
            <w:r>
              <w:rPr>
                <w:rFonts w:ascii="Canva Sans" w:hAnsi="Canva Sans" w:cs="Canva Sans" w:eastAsia="Canva Sans"/>
                <w:color w:val="000000"/>
                <w:sz w:val="20"/>
                <w:szCs w:val="20"/>
              </w:rPr>
              <w:t xml:space="preserve">
</w:t>
            </w:r>
          </w:p>
        </w:tc>
        <w:tc>
          <w:tcPr>
            <w:tcW w:w="2257" w:type="dxa"/>
            <w:shd w:val="clear" w:color="auto" w:fill="bdbdbd"/>
            <w:tcMar>
              <w:top w:w="180"/>
              <w:start w:w="180"/>
              <w:bottom w:w="180"/>
              <w:end w:w="180"/>
            </w:tcMar>
          </w:tcPr>
          <w:p>
            <w:pPr>
              <w:spacing w:after="120" w:before="120" w:line="235" w:lineRule="auto"/>
              <w:ind w:firstLine="0" w:start="0"/>
              <w:jc w:val="center"/>
            </w:pPr>
            <w:r>
              <w:rPr>
                <w:rFonts w:ascii="Canva Sans Bold" w:hAnsi="Canva Sans Bold" w:cs="Canva Sans Bold" w:eastAsia="Canva Sans Bold"/>
                <w:b/>
                <w:bCs/>
                <w:color w:val="000000"/>
                <w:sz w:val="20"/>
                <w:szCs w:val="20"/>
                <w:rtl/>
              </w:rPr>
              <w:t>الاسم</w:t>
            </w: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الرئيسة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وكيلة المدرسة للشؤون ال</w:t>
            </w:r>
            <w:r>
              <w:rPr>
                <w:rFonts w:ascii="Canva Sans" w:hAnsi="Canva Sans" w:cs="Canva Sans" w:eastAsia="Canva Sans"/>
                <w:color w:val="000000"/>
                <w:sz w:val="20"/>
                <w:szCs w:val="20"/>
                <w:rtl/>
              </w:rPr>
              <w:t>مدرسية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الموجهة الصحية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20"/>
                <w:szCs w:val="20"/>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r>
      <w:tr>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منسقة الأمن والسلامة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bidi/>
              <w:spacing w:after="120" w:before="120" w:line="235" w:lineRule="auto"/>
              <w:ind w:firstLine="0" w:start="0"/>
              <w:jc w:val="start"/>
            </w:pPr>
            <w:r>
              <w:rPr>
                <w:rFonts w:ascii="Canva Sans" w:hAnsi="Canva Sans" w:cs="Canva Sans" w:eastAsia="Canva Sans"/>
                <w:color w:val="000000"/>
                <w:sz w:val="20"/>
                <w:szCs w:val="20"/>
                <w:rtl/>
              </w:rPr>
              <w:t>ادارية</w:t>
            </w:r>
            <w:r>
              <w:rPr>
                <w:rFonts w:ascii="Canva Sans" w:hAnsi="Canva Sans" w:cs="Canva Sans" w:eastAsia="Canva Sans"/>
                <w:color w:val="000000"/>
                <w:sz w:val="20"/>
                <w:szCs w:val="20"/>
                <w:rtl/>
              </w:rPr>
              <w:t xml:space="preserve">
</w:t>
            </w:r>
          </w:p>
        </w:tc>
        <w:tc>
          <w:tcPr>
            <w:tcW w:w="2257" w:type="dxa"/>
            <w:shd w:val="clear" w:color="auto" w:fill="f6f6f6"/>
            <w:tcMar>
              <w:top w:w="180"/>
              <w:start w:w="180"/>
              <w:bottom w:w="180"/>
              <w:end w:w="180"/>
            </w:tcMar>
          </w:tcPr>
          <w:p>
            <w:pPr>
              <w:spacing w:after="120" w:before="120" w:line="235" w:lineRule="auto"/>
              <w:ind w:firstLine="0" w:start="0"/>
              <w:jc w:val="start"/>
            </w:pPr>
            <w:r>
              <w:rPr>
                <w:rFonts w:ascii="Canva Sans" w:hAnsi="Canva Sans" w:cs="Canva Sans" w:eastAsia="Canva Sans"/>
                <w:color w:val="000000"/>
                <w:sz w:val="18"/>
                <w:szCs w:val="18"/>
              </w:rPr>
              <w:t xml:space="preserve">
</w:t>
            </w:r>
          </w:p>
        </w:tc>
      </w:tr>
    </w:tbl>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inline distT="0" distR="0" distB="0" distL="0">
            <wp:extent cx="5734050" cy="2281152"/>
            <wp:docPr id="9" name="Drawing 9" descr="d3b65b4b20d9016e3d29b892a29d80df.jpg"/>
            <a:graphic>
              <a:graphicData uri="http://schemas.openxmlformats.org/drawingml/2006/picture">
                <pic:pic xmlns:pic="http://schemas.openxmlformats.org/drawingml/2006/picture">
                  <pic:nvPicPr>
                    <pic:cNvPr id="0" name="Picture 9"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الفريق</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9"/>
        </w:numPr>
        <w:bidi/>
        <w:spacing w:after="0" w:before="0" w:line="336" w:lineRule="auto"/>
        <w:jc w:val="both"/>
      </w:pPr>
      <w:r>
        <w:rPr>
          <w:rFonts w:ascii="Canva Sans" w:hAnsi="Canva Sans" w:cs="Canva Sans" w:eastAsia="Canva Sans"/>
          <w:color w:val="000000"/>
          <w:sz w:val="26"/>
          <w:szCs w:val="26"/>
          <w:rtl/>
        </w:rPr>
        <w:t xml:space="preserve"> </w:t>
      </w: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2"/>
          <w:szCs w:val="22"/>
          <w:rtl/>
        </w:rPr>
        <w:t>تنفيذ البرامج والأنشطة المعتمدة المتعلقة بالأمن والسلامة.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تقویم وضع الأمن والسلامة في المدرسة، وفق الاستمارات والأدوات المعدة لذلك.</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ff0000"/>
          <w:sz w:val="22"/>
          <w:szCs w:val="22"/>
          <w:rtl/>
        </w:rPr>
        <w:t>تكليف أحد إداري المدرسة للعمل كمنسق للأمن والسلامة المدرسية وفق الضوابط المعتمدة لذلك، وتكليفه بالمهام المرتبطة بعمليات الأمن والسلامة المدرسية ذات العلاقة.</w:t>
      </w:r>
      <w:r>
        <w:rPr>
          <w:rFonts w:ascii="Canva Sans" w:hAnsi="Canva Sans" w:cs="Canva Sans" w:eastAsia="Canva Sans"/>
          <w:color w:val="ff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الرفع بتقارير الأمن والسلامة وإدارة المخاطر إلى اللجنة الإدارية خلال الفترة المنصوص عليها في قرار التشكيل.</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الرفع الفوري بأي مهددات للأمن والسلامة المدرسية للجنة الإدارية.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التنسيق والتعاون مع الجهات المختصة لعقد برامج وورش عمل لمنسوبي المدرسة فيما يخص الأمن والسلامة، والتواصل مع إدارة الأمن والسلامة بإدارة التعليم فيما يخص متطلبات الأمن والسلامة المدرسية.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التأكد من تطبيق شروط وقواعد السلامة الكفيلة بحماية منسوبي المدرسة خلال تنفيذ الأعمال داخل المدرسة وبما يتفق مع اللوائح والأنظمة والأدلة التفصيلية للأمن والسلامة والعمليات المتعلقة بها.</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التأكد من مراعاة احتياجات الأمن والسلامة للطلاب ذوي الإعاقة (في المدارس التي فيها برامج التربية الخاصة).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 xml:space="preserve"> إعداد التدريبات لمنسوبي المدرسة على خطة الإخلاء في الحالات الطارئة.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 xml:space="preserve"> تحديد احتياجات المدرسة من أجهزة الأمن والسلامة والإيواء، والرفع بها للجنة الإدارية.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متابعة عمل الحارس /حراس الأمن في المدرسة.</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إقرار سجل التنظيم الخاص بدخول زوار المدرسة أثناء اليوم الدراسي.</w:t>
      </w:r>
      <w:r>
        <w:rPr>
          <w:rFonts w:ascii="Canva Sans" w:hAnsi="Canva Sans" w:cs="Canva Sans" w:eastAsia="Canva Sans"/>
          <w:color w:val="000000"/>
          <w:sz w:val="22"/>
          <w:szCs w:val="22"/>
          <w:rtl/>
        </w:rPr>
        <w:t xml:space="preserve">
</w:t>
      </w:r>
    </w:p>
    <w:p>
      <w:pPr>
        <w:numPr>
          <w:ilvl w:val="0"/>
          <w:numId w:val="9"/>
        </w:numPr>
        <w:bidi/>
        <w:spacing w:after="0" w:before="0" w:line="336" w:lineRule="auto"/>
        <w:jc w:val="start"/>
      </w:pPr>
      <w:r>
        <w:rPr>
          <w:rFonts w:ascii="Canva Sans Bold" w:hAnsi="Canva Sans Bold" w:cs="Canva Sans Bold" w:eastAsia="Canva Sans Bold"/>
          <w:b/>
          <w:bCs/>
          <w:color w:val="000000"/>
          <w:sz w:val="22"/>
          <w:szCs w:val="22"/>
          <w:rtl/>
        </w:rPr>
        <w:t>إقرار ومراجعة سجلات الأمن والسلامة</w:t>
      </w:r>
      <w:r>
        <w:rPr>
          <w:rFonts w:ascii="Canva Sans" w:hAnsi="Canva Sans" w:cs="Canva Sans" w:eastAsia="Canva Sans"/>
          <w:color w:val="000000"/>
          <w:sz w:val="22"/>
          <w:szCs w:val="22"/>
          <w:rtl/>
        </w:rPr>
        <w:t xml:space="preserve">
</w:t>
      </w:r>
    </w:p>
    <w:p>
      <w:pPr>
        <w:spacing w:after="120" w:before="120" w:line="336" w:lineRule="auto"/>
        <w:ind w:firstLine="0" w:start="0"/>
        <w:jc w:val="start"/>
      </w:pPr>
      <w:r>
        <w:rPr>
          <w:rFonts w:ascii="Canva Sans Bold" w:hAnsi="Canva Sans Bold" w:cs="Canva Sans Bold" w:eastAsia="Canva Sans Bold"/>
          <w:b/>
          <w:bCs/>
          <w:color w:val="c00000"/>
          <w:sz w:val="22"/>
          <w:szCs w:val="22"/>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both"/>
      </w:pPr>
      <w:r>
        <w:rPr>
          <w:rFonts w:ascii="Canva Sans Bold" w:hAnsi="Canva Sans Bold" w:cs="Canva Sans Bold" w:eastAsia="Canva Sans Bold"/>
          <w:b/>
          <w:bCs/>
          <w:color w:val="c00000"/>
          <w:sz w:val="36"/>
          <w:szCs w:val="36"/>
          <w:rtl/>
        </w:rPr>
        <w:t xml:space="preserve">اجتماعات </w:t>
      </w:r>
      <w:r>
        <w:rPr>
          <w:rFonts w:ascii="Canva Sans Bold" w:hAnsi="Canva Sans Bold" w:cs="Canva Sans Bold" w:eastAsia="Canva Sans Bold"/>
          <w:b/>
          <w:bCs/>
          <w:color w:val="c00000"/>
          <w:sz w:val="36"/>
          <w:szCs w:val="36"/>
          <w:rtl/>
        </w:rPr>
        <w:t>الفريق</w:t>
      </w:r>
      <w:r>
        <w:rPr>
          <w:rFonts w:ascii="Canva Sans Bold" w:hAnsi="Canva Sans Bold" w:cs="Canva Sans Bold" w:eastAsia="Canva Sans Bold"/>
          <w:b/>
          <w:bCs/>
          <w:color w:val="c00000"/>
          <w:sz w:val="36"/>
          <w:szCs w:val="36"/>
          <w:rtl/>
        </w:rPr>
        <w:t xml:space="preserve"> :</w:t>
      </w:r>
      <w:r>
        <w:rPr>
          <w:rFonts w:ascii="Canva Sans Bold" w:hAnsi="Canva Sans Bold" w:cs="Canva Sans Bold" w:eastAsia="Canva Sans Bold"/>
          <w:b/>
          <w:bCs/>
          <w:color w:val="000000"/>
          <w:sz w:val="35"/>
          <w:szCs w:val="35"/>
          <w:rtl/>
        </w:rPr>
        <w:t xml:space="preserve">
</w:t>
      </w:r>
    </w:p>
    <w:p>
      <w:pPr>
        <w:numPr>
          <w:ilvl w:val="0"/>
          <w:numId w:val="10"/>
        </w:numPr>
        <w:bidi/>
        <w:spacing w:after="0" w:before="0" w:line="336" w:lineRule="auto"/>
        <w:jc w:val="start"/>
      </w:pPr>
      <w:r>
        <w:rPr>
          <w:rFonts w:ascii="Canva Sans Bold" w:hAnsi="Canva Sans Bold" w:cs="Canva Sans Bold" w:eastAsia="Canva Sans Bold"/>
          <w:b/>
          <w:bCs/>
          <w:color w:val="000000"/>
          <w:sz w:val="39"/>
          <w:szCs w:val="39"/>
          <w:rtl/>
        </w:rPr>
        <w:t xml:space="preserve"> </w:t>
      </w:r>
      <w:r>
        <w:rPr>
          <w:rFonts w:ascii="Canva Sans Bold" w:hAnsi="Canva Sans Bold" w:cs="Canva Sans Bold" w:eastAsia="Canva Sans Bold"/>
          <w:b/>
          <w:bCs/>
          <w:color w:val="000000"/>
          <w:sz w:val="22"/>
          <w:szCs w:val="22"/>
          <w:rtl/>
        </w:rPr>
        <w:t>يعقد الفريق اجتماعاته مرة واحدة على الأقل شهريا، ولرئيس الفريق أن يدعو لاجتماع طارئ عند الحاجة، على أن لا تتسبب هذه الاجتماعات بإرباك / تعطيل اليوم الدراسي.</w:t>
      </w:r>
      <w:r>
        <w:rPr>
          <w:rFonts w:ascii="Canva Sans" w:hAnsi="Canva Sans" w:cs="Canva Sans" w:eastAsia="Canva Sans"/>
          <w:color w:val="000000"/>
          <w:sz w:val="22"/>
          <w:szCs w:val="22"/>
          <w:rtl/>
        </w:rPr>
        <w:t xml:space="preserve">
</w:t>
      </w:r>
    </w:p>
    <w:p>
      <w:pPr>
        <w:numPr>
          <w:ilvl w:val="0"/>
          <w:numId w:val="10"/>
        </w:numPr>
        <w:bidi/>
        <w:spacing w:after="0" w:before="0" w:line="336" w:lineRule="auto"/>
        <w:jc w:val="start"/>
      </w:pPr>
      <w:r>
        <w:rPr>
          <w:rFonts w:ascii="Canva Sans Bold" w:hAnsi="Canva Sans Bold" w:cs="Canva Sans Bold" w:eastAsia="Canva Sans Bold"/>
          <w:b/>
          <w:bCs/>
          <w:color w:val="000000"/>
          <w:sz w:val="22"/>
          <w:szCs w:val="22"/>
          <w:rtl/>
        </w:rPr>
        <w:t xml:space="preserve"> توثق اجتماعات الفريق وعمليات المسح الميداني بمحاضر رسمية وتدون في سجل خاص متضمن المناقشات والتوصيات والقرارات.</w:t>
      </w:r>
      <w:r>
        <w:rPr>
          <w:rFonts w:ascii="Canva Sans" w:hAnsi="Canva Sans" w:cs="Canva Sans" w:eastAsia="Canva Sans"/>
          <w:color w:val="000000"/>
          <w:sz w:val="22"/>
          <w:szCs w:val="22"/>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2"/>
          <w:szCs w:val="22"/>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الثالث</w:t>
            </w:r>
            <w:r>
              <w:rPr>
                <w:rFonts w:ascii="Canva Sans Italics" w:hAnsi="Canva Sans Italics" w:cs="Canva Sans Italics" w:eastAsia="Canva Sans Italics"/>
                <w:i/>
                <w:iCs/>
                <w:color w:val="17365d"/>
                <w:sz w:val="20"/>
                <w:szCs w:val="20"/>
                <w:rtl/>
              </w:rPr>
              <w:t xml:space="preserve">
</w:t>
            </w:r>
          </w:p>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000000"/>
          <w:sz w:val="48"/>
          <w:szCs w:val="48"/>
        </w:rPr>
        <w:t xml:space="preserve"> </w:t>
      </w:r>
      <w:r>
        <w:rPr>
          <w:rFonts w:ascii="Canva Sans Bold" w:hAnsi="Canva Sans Bold" w:cs="Canva Sans Bold" w:eastAsia="Canva Sans Bold"/>
          <w:b/>
          <w:bCs/>
          <w:color w:val="17365d"/>
          <w:sz w:val="36"/>
          <w:szCs w:val="36"/>
        </w:rPr>
        <w:t xml:space="preserve">
</w:t>
      </w:r>
    </w:p>
    <w:p>
      <w:pPr>
        <w:spacing w:after="120" w:before="120" w:line="336" w:lineRule="auto"/>
        <w:ind w:firstLine="0" w:start="0"/>
        <w:jc w:val="start"/>
      </w:pPr>
      <w:r>
        <w:rPr>
          <w:rFonts w:ascii="Canva Sans" w:hAnsi="Canva Sans" w:cs="Canva Sans" w:eastAsia="Canva Sans"/>
          <w:color w:val="206252"/>
          <w:sz w:val="41"/>
          <w:szCs w:val="41"/>
        </w:rPr>
        <w:t xml:space="preserve"> 
</w:t>
      </w:r>
    </w:p>
    <w:p>
      <w:pPr>
        <w:spacing w:after="120" w:before="120" w:line="336" w:lineRule="auto"/>
        <w:ind w:firstLine="0" w:start="0"/>
        <w:jc w:val="start"/>
      </w:pPr>
      <w:r>
        <w:rPr>
          <w:rFonts w:ascii="Canva Sans" w:hAnsi="Canva Sans" w:cs="Canva Sans" w:eastAsia="Canva Sans"/>
          <w:color w:val="206252"/>
          <w:sz w:val="41"/>
          <w:szCs w:val="41"/>
        </w:rPr>
        <w:t xml:space="preserve"> </w:t>
      </w:r>
      <w:r>
        <w:rPr>
          <w:rFonts w:ascii="Canva Sans" w:hAnsi="Canva Sans" w:cs="Canva Sans" w:eastAsia="Canva Sans"/>
          <w:color w:val="420042"/>
          <w:sz w:val="28"/>
          <w:szCs w:val="28"/>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Bold" w:hAnsi="Canva Sans Bold" w:cs="Canva Sans Bold" w:eastAsia="Canva Sans Bold"/>
          <w:b/>
          <w:bCs/>
          <w:color w:val="000000"/>
          <w:sz w:val="24"/>
          <w:szCs w:val="24"/>
        </w:rPr>
        <w:t xml:space="preserve">
</w:t>
      </w:r>
    </w:p>
    <w:p>
      <w:pPr>
        <w:spacing w:after="120" w:before="120"/>
        <w:jc w:val="center"/>
      </w:pPr>
      <w:r>
        <w:drawing>
          <wp:inline distT="0" distR="0" distB="0" distL="0">
            <wp:extent cx="5734050" cy="1720215"/>
            <wp:docPr id="10" name="Drawing 10" descr="ee2664a98b71ab3f2922a8cf20c90a49.png"/>
            <a:graphic>
              <a:graphicData uri="http://schemas.openxmlformats.org/drawingml/2006/picture">
                <pic:pic xmlns:pic="http://schemas.openxmlformats.org/drawingml/2006/picture">
                  <pic:nvPicPr>
                    <pic:cNvPr id="0" name="Picture 10" descr="ee2664a98b71ab3f2922a8cf20c90a49.png"/>
                    <pic:cNvPicPr>
                      <a:picLocks noChangeAspect="true"/>
                    </pic:cNvPicPr>
                  </pic:nvPicPr>
                  <pic:blipFill>
                    <a:blip r:embed="rId11"/>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w:hAnsi="IBM Plex Serif Thin" w:cs="IBM Plex Serif Thin" w:eastAsia="IBM Plex Serif Thin"/>
          <w:color w:val="420042"/>
          <w:sz w:val="42"/>
          <w:szCs w:val="42"/>
          <w:rtl/>
        </w:rPr>
        <w:t xml:space="preserve">مهام واختصاصات فريق عمل </w:t>
      </w:r>
      <w:r>
        <w:rPr>
          <w:rFonts w:ascii="IBM Plex Serif Thin" w:hAnsi="IBM Plex Serif Thin" w:cs="IBM Plex Serif Thin" w:eastAsia="IBM Plex Serif Thin"/>
          <w:color w:val="420042"/>
          <w:sz w:val="42"/>
          <w:szCs w:val="42"/>
          <w:rtl/>
        </w:rPr>
        <w:t>الصندوق</w:t>
      </w:r>
      <w:r>
        <w:rPr>
          <w:rFonts w:ascii="IBM Plex Serif Thin" w:hAnsi="IBM Plex Serif Thin" w:cs="IBM Plex Serif Thin" w:eastAsia="IBM Plex Serif Thin"/>
          <w:color w:val="420042"/>
          <w:sz w:val="42"/>
          <w:szCs w:val="42"/>
          <w:rtl/>
        </w:rPr>
        <w:t xml:space="preserve"> </w:t>
      </w:r>
      <w:r>
        <w:rPr>
          <w:rFonts w:ascii="IBM Plex Serif Thin" w:hAnsi="IBM Plex Serif Thin" w:cs="IBM Plex Serif Thin" w:eastAsia="IBM Plex Serif Thin"/>
          <w:color w:val="420042"/>
          <w:sz w:val="42"/>
          <w:szCs w:val="42"/>
          <w:rtl/>
        </w:rPr>
        <w:t>المدرسي</w:t>
      </w:r>
      <w:r>
        <w:rPr>
          <w:rFonts w:ascii="IBM Plex Serif Thin" w:hAnsi="IBM Plex Serif Thin" w:cs="IBM Plex Serif Thin" w:eastAsia="IBM Plex Serif Thin"/>
          <w:color w:val="420042"/>
          <w:sz w:val="42"/>
          <w:szCs w:val="42"/>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28"/>
          <w:szCs w:val="28"/>
          <w:rtl/>
        </w:rPr>
        <w:t>(يرتبط باللجنة الإدارية)</w:t>
      </w:r>
      <w:r>
        <w:rPr>
          <w:rFonts w:ascii="IBM Plex Serif Thin Bold" w:hAnsi="IBM Plex Serif Thin Bold" w:cs="IBM Plex Serif Thin Bold" w:eastAsia="IBM Plex Serif Thin Bold"/>
          <w:b/>
          <w:bCs/>
          <w:color w:val="c00000"/>
          <w:sz w:val="28"/>
          <w:szCs w:val="28"/>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5"/>
          <w:szCs w:val="35"/>
          <w:rtl/>
        </w:rPr>
        <w:t xml:space="preserve">فريق العمل المؤقت الخاص با« </w:t>
      </w:r>
      <w:r>
        <w:rPr>
          <w:rFonts w:ascii="IBM Plex Serif Thin Bold" w:hAnsi="IBM Plex Serif Thin Bold" w:cs="IBM Plex Serif Thin Bold" w:eastAsia="IBM Plex Serif Thin Bold"/>
          <w:b/>
          <w:bCs/>
          <w:color w:val="c00000"/>
          <w:sz w:val="35"/>
          <w:szCs w:val="35"/>
          <w:rtl/>
        </w:rPr>
        <w:t>الصندوق</w:t>
      </w:r>
      <w:r>
        <w:rPr>
          <w:rFonts w:ascii="IBM Plex Serif Thin Bold" w:hAnsi="IBM Plex Serif Thin Bold" w:cs="IBM Plex Serif Thin Bold" w:eastAsia="IBM Plex Serif Thin Bold"/>
          <w:b/>
          <w:bCs/>
          <w:color w:val="c00000"/>
          <w:sz w:val="35"/>
          <w:szCs w:val="35"/>
          <w:rtl/>
        </w:rPr>
        <w:t xml:space="preserve"> </w:t>
      </w:r>
      <w:r>
        <w:rPr>
          <w:rFonts w:ascii="IBM Plex Serif Thin Bold" w:hAnsi="IBM Plex Serif Thin Bold" w:cs="IBM Plex Serif Thin Bold" w:eastAsia="IBM Plex Serif Thin Bold"/>
          <w:b/>
          <w:bCs/>
          <w:color w:val="c00000"/>
          <w:sz w:val="35"/>
          <w:szCs w:val="35"/>
          <w:rtl/>
        </w:rPr>
        <w:t>المدرسي</w:t>
      </w:r>
      <w:r>
        <w:rPr>
          <w:rFonts w:ascii="IBM Plex Serif Thin Bold" w:hAnsi="IBM Plex Serif Thin Bold" w:cs="IBM Plex Serif Thin Bold" w:eastAsia="IBM Plex Serif Thin Bold"/>
          <w:b/>
          <w:bCs/>
          <w:color w:val="c00000"/>
          <w:sz w:val="35"/>
          <w:szCs w:val="35"/>
          <w:rtl/>
        </w:rPr>
        <w:t xml:space="preserve"> »</w:t>
      </w:r>
      <w:r>
        <w:rPr>
          <w:rFonts w:ascii="IBM Plex Serif Thin" w:hAnsi="IBM Plex Serif Thin" w:cs="IBM Plex Serif Thin" w:eastAsia="IBM Plex Serif Thin"/>
          <w:color w:val="c00000"/>
          <w:sz w:val="35"/>
          <w:szCs w:val="35"/>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5"/>
          <w:szCs w:val="35"/>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إدارة ومتابعة </w:t>
      </w:r>
      <w:r>
        <w:rPr>
          <w:rFonts w:ascii="Canva Sans Bold" w:hAnsi="Canva Sans Bold" w:cs="Canva Sans Bold" w:eastAsia="Canva Sans Bold"/>
          <w:b/>
          <w:bCs/>
          <w:color w:val="000000"/>
          <w:sz w:val="28"/>
          <w:szCs w:val="28"/>
          <w:rtl/>
        </w:rPr>
        <w:t>اعمال الصندوق المدرسي</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إدارة ومتابعة أعمال الصندوق المدرسي والعمل على تنمية موارده.</w:t>
      </w:r>
      <w:r>
        <w:rPr>
          <w:rFonts w:ascii="Canva Sans" w:hAnsi="Canva Sans" w:cs="Canva Sans" w:eastAsia="Canva Sans"/>
          <w:color w:val="000000"/>
          <w:sz w:val="28"/>
          <w:szCs w:val="28"/>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قواعد تشكيل الفريق</w:t>
      </w:r>
      <w:r>
        <w:rPr>
          <w:rFonts w:ascii="Canva Sans Bold" w:hAnsi="Canva Sans Bold" w:cs="Canva Sans Bold" w:eastAsia="Canva Sans Bold"/>
          <w:b/>
          <w:bCs/>
          <w:color w:val="525200"/>
          <w:sz w:val="28"/>
          <w:szCs w:val="28"/>
          <w:rtl/>
        </w:rPr>
        <w:t xml:space="preserve">
</w:t>
      </w:r>
    </w:p>
    <w:p>
      <w:pPr>
        <w:bidi/>
        <w:spacing w:after="120" w:before="120" w:line="336" w:lineRule="auto"/>
        <w:ind w:firstLine="0" w:start="0"/>
        <w:jc w:val="start"/>
      </w:pPr>
      <w:r>
        <w:rPr>
          <w:rFonts w:ascii="Canva Sans" w:hAnsi="Canva Sans" w:cs="Canva Sans" w:eastAsia="Canva Sans"/>
          <w:color w:val="000000"/>
          <w:sz w:val="28"/>
          <w:szCs w:val="28"/>
          <w:rtl/>
        </w:rPr>
        <w:t xml:space="preserve">· </w:t>
      </w:r>
      <w:r>
        <w:rPr>
          <w:rFonts w:ascii="Canva Sans Bold" w:hAnsi="Canva Sans Bold" w:cs="Canva Sans Bold" w:eastAsia="Canva Sans Bold"/>
          <w:b/>
          <w:bCs/>
          <w:color w:val="000000"/>
          <w:sz w:val="28"/>
          <w:szCs w:val="28"/>
          <w:rtl/>
        </w:rPr>
        <w:t>يتم تكليف فريق العمل من قبل اللجنة الإدارية من أعضائها للإشراف على الصندوق المدرسي.</w:t>
      </w:r>
      <w:r>
        <w:rPr>
          <w:rFonts w:ascii="Canva Sans" w:hAnsi="Canva Sans" w:cs="Canva Sans" w:eastAsia="Canva Sans"/>
          <w:color w:val="000000"/>
          <w:sz w:val="28"/>
          <w:szCs w:val="28"/>
          <w:rtl/>
        </w:rPr>
        <w:t xml:space="preserve">
</w:t>
      </w:r>
    </w:p>
    <w:p>
      <w:pPr>
        <w:bidi/>
        <w:spacing w:after="120" w:before="120" w:line="336" w:lineRule="auto"/>
        <w:ind w:firstLine="0" w:start="0"/>
        <w:jc w:val="start"/>
      </w:pPr>
      <w:r>
        <w:rPr>
          <w:rFonts w:ascii="Canva Sans Bold" w:hAnsi="Canva Sans Bold" w:cs="Canva Sans Bold" w:eastAsia="Canva Sans Bold"/>
          <w:b/>
          <w:bCs/>
          <w:color w:val="8064a2"/>
          <w:sz w:val="28"/>
          <w:szCs w:val="28"/>
          <w:rtl/>
        </w:rPr>
        <w:t>•</w:t>
      </w:r>
      <w:r>
        <w:rPr>
          <w:rFonts w:ascii="Canva Sans" w:hAnsi="Canva Sans" w:cs="Canva Sans" w:eastAsia="Canva Sans"/>
          <w:color w:val="8064a2"/>
          <w:sz w:val="28"/>
          <w:szCs w:val="28"/>
          <w:rtl/>
        </w:rPr>
        <w:t xml:space="preserve"> </w:t>
      </w:r>
      <w:r>
        <w:rPr>
          <w:rFonts w:ascii="Canva Sans Bold" w:hAnsi="Canva Sans Bold" w:cs="Canva Sans Bold" w:eastAsia="Canva Sans Bold"/>
          <w:b/>
          <w:bCs/>
          <w:color w:val="000000"/>
          <w:sz w:val="28"/>
          <w:szCs w:val="28"/>
          <w:rtl/>
        </w:rPr>
        <w:t>يتم الرفع بالتقارير الدورية للجنة الإدارية.</w:t>
      </w:r>
      <w:r>
        <w:rPr>
          <w:rFonts w:ascii="Canva Sans" w:hAnsi="Canva Sans" w:cs="Canva Sans" w:eastAsia="Canva Sans"/>
          <w:color w:val="000000"/>
          <w:sz w:val="28"/>
          <w:szCs w:val="28"/>
          <w:rtl/>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line="336" w:lineRule="auto"/>
        <w:ind w:firstLine="0" w:start="0"/>
        <w:jc w:val="start"/>
      </w:pPr>
      <w:r>
        <w:rPr>
          <w:rFonts w:ascii="Canva Sans" w:hAnsi="Canva Sans" w:cs="Canva Sans" w:eastAsia="Canva Sans"/>
          <w:color w:val="000000"/>
          <w:sz w:val="40"/>
          <w:szCs w:val="40"/>
        </w:rPr>
        <w:t xml:space="preserve"> </w:t>
      </w:r>
      <w:r>
        <w:rPr>
          <w:rFonts w:ascii="Canva Sans" w:hAnsi="Canva Sans" w:cs="Canva Sans" w:eastAsia="Canva Sans"/>
          <w:color w:val="000000"/>
          <w:sz w:val="40"/>
          <w:szCs w:val="40"/>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Bold" w:hAnsi="Canva Sans Bold" w:cs="Canva Sans Bold" w:eastAsia="Canva Sans Bold"/>
          <w:b/>
          <w:bCs/>
          <w:color w:val="000000"/>
          <w:sz w:val="28"/>
          <w:szCs w:val="28"/>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فريق الصندوق المدرسي  وفق المهام</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30"/>
          <w:szCs w:val="30"/>
          <w:rtl/>
        </w:rPr>
        <w:t>بتكليف فريق العمل من قبل اللجنة الإدارية فقد تقرر ما يلي :</w:t>
      </w:r>
      <w:r>
        <w:rPr>
          <w:rFonts w:ascii="Canva Sans Bold" w:hAnsi="Canva Sans Bold" w:cs="Canva Sans Bold" w:eastAsia="Canva Sans Bold"/>
          <w:b/>
          <w:bC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 xml:space="preserve">فريق الصندوق المدرسي </w:t>
      </w:r>
      <w:r>
        <w:rPr>
          <w:rFonts w:ascii="Canva Sans Bold" w:hAnsi="Canva Sans Bold" w:cs="Canva Sans Bold" w:eastAsia="Canva Sans Bold"/>
          <w:b/>
          <w:bCs/>
          <w:color w:val="c00000"/>
          <w:sz w:val="28"/>
          <w:szCs w:val="28"/>
          <w:u w:val="single" w:color="c00000"/>
          <w:rtl/>
        </w:rPr>
        <w:t xml:space="preserve">وتكليف الأعضاء وفقا للجدول التالي </w:t>
      </w:r>
      <w:r>
        <w:rPr>
          <w:rFonts w:ascii="Canva Sans" w:hAnsi="Canva Sans" w:cs="Canva Sans" w:eastAsia="Canva Sans"/>
          <w:color w:val="000000"/>
          <w:sz w:val="28"/>
          <w:szCs w:val="28"/>
          <w:rtl/>
        </w:rPr>
        <w:t>:</w:t>
      </w:r>
      <w:r>
        <w:rPr>
          <w:rFonts w:ascii="Canva Sans" w:hAnsi="Canva Sans" w:cs="Canva Sans" w:eastAsia="Canva Sans"/>
          <w:color w:val="000000"/>
          <w:sz w:val="28"/>
          <w:szCs w:val="28"/>
          <w:rtl/>
        </w:rPr>
        <w:t xml:space="preserve">
</w:t>
      </w:r>
    </w:p>
    <w:p>
      <w:pPr>
        <w:spacing w:after="120" w:before="120" w:line="336" w:lineRule="auto"/>
        <w:ind w:firstLine="0" w:start="0"/>
        <w:jc w:val="start"/>
      </w:pPr>
      <w:r>
        <w:rPr>
          <w:rFonts w:ascii="Canva Sans" w:hAnsi="Canva Sans" w:cs="Canva Sans" w:eastAsia="Canva Sans"/>
          <w:color w:val="000000"/>
          <w:sz w:val="28"/>
          <w:szCs w:val="28"/>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257"/>
        <w:gridCol w:w="2257"/>
        <w:gridCol w:w="2257"/>
        <w:gridCol w:w="2257"/>
      </w:tblGrid>
      <w:tr>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التوقيع</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العمل المكلف به</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الوصف الوظيفي</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الاسم</w:t>
            </w:r>
            <w:r>
              <w:rPr>
                <w:rFonts w:ascii="Canva Sans" w:hAnsi="Canva Sans" w:cs="Canva Sans" w:eastAsia="Canva Sans"/>
                <w:color w:val="000000"/>
                <w:sz w:val="20"/>
                <w:szCs w:val="20"/>
                <w:rtl/>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الرئيسة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وكيلة المدرسة للشؤون المدرسية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رائدة النشاط</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مقررة اللجنة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ادارية</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bl>
    <w:p>
      <w:pPr>
        <w:spacing w:after="120" w:before="120" w:line="336" w:lineRule="auto"/>
        <w:ind w:firstLine="0" w:start="0"/>
        <w:jc w:val="start"/>
      </w:pPr>
      <w:r>
        <w:rPr>
          <w:rFonts w:ascii="Canva Sans" w:hAnsi="Canva Sans" w:cs="Canva Sans" w:eastAsia="Canva Sans"/>
          <w:color w:val="000000"/>
          <w:sz w:val="28"/>
          <w:szCs w:val="28"/>
        </w:rPr>
        <w:t xml:space="preserve"> </w:t>
        <w:br/>
      </w: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inline distT="0" distR="0" distB="0" distL="0">
            <wp:extent cx="5734050" cy="2281152"/>
            <wp:docPr id="11" name="Drawing 11" descr="d3b65b4b20d9016e3d29b892a29d80df.jpg"/>
            <a:graphic>
              <a:graphicData uri="http://schemas.openxmlformats.org/drawingml/2006/picture">
                <pic:pic xmlns:pic="http://schemas.openxmlformats.org/drawingml/2006/picture">
                  <pic:nvPicPr>
                    <pic:cNvPr id="0" name="Picture 11"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 xml:space="preserve">الفريق </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11"/>
        </w:numPr>
        <w:bidi/>
        <w:spacing w:after="0" w:before="0" w:line="336" w:lineRule="auto"/>
        <w:jc w:val="both"/>
      </w:pPr>
      <w:r>
        <w:rPr>
          <w:rFonts w:ascii="Canva Sans" w:hAnsi="Canva Sans" w:cs="Canva Sans" w:eastAsia="Canva Sans"/>
          <w:color w:val="000000"/>
          <w:sz w:val="26"/>
          <w:szCs w:val="26"/>
          <w:rtl/>
        </w:rPr>
        <w:t xml:space="preserve"> </w:t>
      </w: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2"/>
          <w:szCs w:val="22"/>
          <w:rtl/>
        </w:rPr>
        <w:t>إعداد الميزانية التشغيلية للمدرسة، شاملة جميع الإيرادات المتوقعة، والبرنامج الزمني للصرف، وعرضها على اللجنة الإدارية للإقرار.</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الصرف من الميزانية التشغيلية وفقا للبنود المحددة، بعد اعتمادها من اللجنة الإدارية.</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مراقبة الصرف وتدقيق المستندات الخاصة بالميزانية التشغيلية.</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مراجعة التقارير الدورية للميزانية، ورفعها للجنة الإدارية.</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إعداد التقرير المالي الختامي لأعمال الصندوق السنوي المدرسي، ورفعه للجنة الإدارية لإقراره.</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 xml:space="preserve"> العمل على تنمية موارد المدرسة لمساعدتها في تحقيق أهدافها وفقا للأنظمة والتعليمات.</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 xml:space="preserve"> قيد إيرادات ومصروفات الصندوق وتدوينها في السجلات الإلكترونية ورقية المخصصة لذلك، وفقا للضوابط المنظمة لذلك</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حصر التبرعات الواردة للمدرسة، وتوثيقها وفق الضوابط المنظمة لذلك</w:t>
      </w:r>
      <w:r>
        <w:rPr>
          <w:rFonts w:ascii="Canva Sans" w:hAnsi="Canva Sans" w:cs="Canva Sans" w:eastAsia="Canva Sans"/>
          <w:color w:val="000000"/>
          <w:sz w:val="22"/>
          <w:szCs w:val="22"/>
          <w:rtl/>
        </w:rPr>
        <w:t xml:space="preserve">
</w:t>
      </w:r>
    </w:p>
    <w:p>
      <w:pPr>
        <w:numPr>
          <w:ilvl w:val="0"/>
          <w:numId w:val="11"/>
        </w:numPr>
        <w:bidi/>
        <w:spacing w:after="0" w:before="0" w:line="336" w:lineRule="auto"/>
        <w:jc w:val="start"/>
      </w:pPr>
      <w:r>
        <w:rPr>
          <w:rFonts w:ascii="Canva Sans Bold" w:hAnsi="Canva Sans Bold" w:cs="Canva Sans Bold" w:eastAsia="Canva Sans Bold"/>
          <w:b/>
          <w:bCs/>
          <w:color w:val="000000"/>
          <w:sz w:val="22"/>
          <w:szCs w:val="22"/>
          <w:rtl/>
        </w:rPr>
        <w:t>تقديم التقرير المالي السنوي لأعمال الصندوق المدرسي للجهات المختصة في إدارة التعليم</w:t>
      </w:r>
      <w:r>
        <w:rPr>
          <w:rFonts w:ascii="Canva Sans" w:hAnsi="Canva Sans" w:cs="Canva Sans" w:eastAsia="Canva Sans"/>
          <w:color w:val="000000"/>
          <w:sz w:val="22"/>
          <w:szCs w:val="22"/>
          <w:rtl/>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both"/>
      </w:pPr>
      <w:r>
        <w:rPr>
          <w:rFonts w:ascii="Canva Sans Bold" w:hAnsi="Canva Sans Bold" w:cs="Canva Sans Bold" w:eastAsia="Canva Sans Bold"/>
          <w:b/>
          <w:bCs/>
          <w:color w:val="c00000"/>
          <w:sz w:val="36"/>
          <w:szCs w:val="36"/>
          <w:rtl/>
        </w:rPr>
        <w:t xml:space="preserve">اجتماعات </w:t>
      </w:r>
      <w:r>
        <w:rPr>
          <w:rFonts w:ascii="Canva Sans Bold" w:hAnsi="Canva Sans Bold" w:cs="Canva Sans Bold" w:eastAsia="Canva Sans Bold"/>
          <w:b/>
          <w:bCs/>
          <w:color w:val="c00000"/>
          <w:sz w:val="36"/>
          <w:szCs w:val="36"/>
          <w:rtl/>
        </w:rPr>
        <w:t>الفريق</w:t>
      </w:r>
      <w:r>
        <w:rPr>
          <w:rFonts w:ascii="Canva Sans Bold" w:hAnsi="Canva Sans Bold" w:cs="Canva Sans Bold" w:eastAsia="Canva Sans Bold"/>
          <w:b/>
          <w:bCs/>
          <w:color w:val="c00000"/>
          <w:sz w:val="36"/>
          <w:szCs w:val="36"/>
          <w:rtl/>
        </w:rPr>
        <w:t xml:space="preserve"> :</w:t>
      </w:r>
      <w:r>
        <w:rPr>
          <w:rFonts w:ascii="Canva Sans Bold" w:hAnsi="Canva Sans Bold" w:cs="Canva Sans Bold" w:eastAsia="Canva Sans Bold"/>
          <w:b/>
          <w:bCs/>
          <w:color w:val="000000"/>
          <w:sz w:val="35"/>
          <w:szCs w:val="35"/>
          <w:rtl/>
        </w:rPr>
        <w:t xml:space="preserve">
</w:t>
      </w:r>
    </w:p>
    <w:p>
      <w:pPr>
        <w:numPr>
          <w:ilvl w:val="0"/>
          <w:numId w:val="12"/>
        </w:numPr>
        <w:bidi/>
        <w:spacing w:after="0" w:before="0" w:line="336" w:lineRule="auto"/>
        <w:jc w:val="start"/>
      </w:pPr>
      <w:r>
        <w:rPr>
          <w:rFonts w:ascii="Canva Sans Bold" w:hAnsi="Canva Sans Bold" w:cs="Canva Sans Bold" w:eastAsia="Canva Sans Bold"/>
          <w:b/>
          <w:bCs/>
          <w:color w:val="000000"/>
          <w:sz w:val="39"/>
          <w:szCs w:val="39"/>
          <w:rtl/>
        </w:rPr>
        <w:t xml:space="preserve"> </w:t>
      </w:r>
      <w:r>
        <w:rPr>
          <w:rFonts w:ascii="Canva Sans Bold" w:hAnsi="Canva Sans Bold" w:cs="Canva Sans Bold" w:eastAsia="Canva Sans Bold"/>
          <w:b/>
          <w:bCs/>
          <w:color w:val="000000"/>
          <w:sz w:val="22"/>
          <w:szCs w:val="22"/>
          <w:rtl/>
        </w:rPr>
        <w:t>يعقد الفريق اجتماعاته مرة واحدة على الأقل شهريا، ولرئيس الفريق أن يدعو لاجتماع طارئ عند الحاجة، على أن لا تتسبب هذه الاجتماعات بإرباك / تعطيل اليوم الدراسي.</w:t>
      </w:r>
      <w:r>
        <w:rPr>
          <w:rFonts w:ascii="Canva Sans" w:hAnsi="Canva Sans" w:cs="Canva Sans" w:eastAsia="Canva Sans"/>
          <w:color w:val="000000"/>
          <w:sz w:val="22"/>
          <w:szCs w:val="22"/>
          <w:rtl/>
        </w:rPr>
        <w:t xml:space="preserve">
</w:t>
      </w:r>
    </w:p>
    <w:p>
      <w:pPr>
        <w:numPr>
          <w:ilvl w:val="0"/>
          <w:numId w:val="12"/>
        </w:numPr>
        <w:bidi/>
        <w:spacing w:after="0" w:before="0" w:line="336" w:lineRule="auto"/>
        <w:jc w:val="start"/>
      </w:pPr>
      <w:r>
        <w:rPr>
          <w:rFonts w:ascii="Canva Sans Bold" w:hAnsi="Canva Sans Bold" w:cs="Canva Sans Bold" w:eastAsia="Canva Sans Bold"/>
          <w:b/>
          <w:bCs/>
          <w:color w:val="000000"/>
          <w:sz w:val="22"/>
          <w:szCs w:val="22"/>
          <w:rtl/>
        </w:rPr>
        <w:t xml:space="preserve"> توثق اجتماعات الفريق بمحاضر رسمية وتدون في سجل خاص متضمن المناقشات والتوصيات والقرارات.</w:t>
      </w:r>
      <w:r>
        <w:rPr>
          <w:rFonts w:ascii="Canva Sans" w:hAnsi="Canva Sans" w:cs="Canva Sans" w:eastAsia="Canva Sans"/>
          <w:color w:val="000000"/>
          <w:sz w:val="22"/>
          <w:szCs w:val="22"/>
          <w:rtl/>
        </w:rPr>
        <w:t xml:space="preserve">
</w:t>
      </w:r>
    </w:p>
    <w:p>
      <w:pPr>
        <w:spacing w:after="120" w:before="120" w:line="336" w:lineRule="auto"/>
        <w:ind w:firstLine="0" w:start="0"/>
        <w:jc w:val="start"/>
      </w:pPr>
      <w:r>
        <w:rPr>
          <w:rFonts w:ascii="Canva Sans Bold" w:hAnsi="Canva Sans Bold" w:cs="Canva Sans Bold" w:eastAsia="Canva Sans Bold"/>
          <w:b/>
          <w:bCs/>
          <w:color w:val="000000"/>
          <w:sz w:val="22"/>
          <w:szCs w:val="22"/>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الثالث</w:t>
            </w:r>
            <w:r>
              <w:rPr>
                <w:rFonts w:ascii="Canva Sans Italics" w:hAnsi="Canva Sans Italics" w:cs="Canva Sans Italics" w:eastAsia="Canva Sans Italics"/>
                <w:i/>
                <w:iCs/>
                <w:color w:val="17365d"/>
                <w:sz w:val="20"/>
                <w:szCs w:val="20"/>
                <w:rtl/>
              </w:rPr>
              <w:t xml:space="preserve">
</w:t>
            </w:r>
          </w:p>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000000"/>
          <w:sz w:val="48"/>
          <w:szCs w:val="48"/>
        </w:rPr>
        <w:t xml:space="preserve"> </w:t>
      </w: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r>
    </w:p>
    <w:p>
      <w:pPr>
        <w:spacing w:after="120" w:before="120"/>
        <w:jc w:val="center"/>
      </w:pPr>
      <w:r>
        <w:drawing>
          <wp:inline distT="0" distR="0" distB="0" distL="0">
            <wp:extent cx="5734050" cy="1720215"/>
            <wp:docPr id="12" name="Drawing 12" descr="f6f797338753e8a51f1dccf7944ccc4d.png"/>
            <a:graphic>
              <a:graphicData uri="http://schemas.openxmlformats.org/drawingml/2006/picture">
                <pic:pic xmlns:pic="http://schemas.openxmlformats.org/drawingml/2006/picture">
                  <pic:nvPicPr>
                    <pic:cNvPr id="0" name="Picture 12" descr="f6f797338753e8a51f1dccf7944ccc4d.png"/>
                    <pic:cNvPicPr>
                      <a:picLocks noChangeAspect="true"/>
                    </pic:cNvPicPr>
                  </pic:nvPicPr>
                  <pic:blipFill>
                    <a:blip r:embed="rId12"/>
                    <a:stretch>
                      <a:fillRect/>
                    </a:stretch>
                  </pic:blipFill>
                  <pic:spPr>
                    <a:xfrm>
                      <a:off x="0" y="0"/>
                      <a:ext cx="5734050" cy="1720215"/>
                    </a:xfrm>
                    <a:prstGeom prst="rect">
                      <a:avLst/>
                    </a:prstGeom>
                  </pic:spPr>
                </pic:pic>
              </a:graphicData>
            </a:graphic>
          </wp:inline>
        </w:drawing>
      </w:r>
    </w:p>
    <w:p>
      <w:pPr>
        <w:bidi/>
        <w:spacing w:after="120" w:before="120" w:line="336" w:lineRule="auto"/>
        <w:ind w:firstLine="0" w:start="0"/>
        <w:jc w:val="center"/>
      </w:pPr>
      <w:r>
        <w:rPr>
          <w:rFonts w:ascii="IBM Plex Serif Thin" w:hAnsi="IBM Plex Serif Thin" w:cs="IBM Plex Serif Thin" w:eastAsia="IBM Plex Serif Thin"/>
          <w:color w:val="420042"/>
          <w:sz w:val="42"/>
          <w:szCs w:val="42"/>
          <w:rtl/>
        </w:rPr>
        <w:t xml:space="preserve">مهام واختصاصات فريق عمل </w:t>
      </w:r>
      <w:r>
        <w:rPr>
          <w:rFonts w:ascii="IBM Plex Serif Thin" w:hAnsi="IBM Plex Serif Thin" w:cs="IBM Plex Serif Thin" w:eastAsia="IBM Plex Serif Thin"/>
          <w:color w:val="420042"/>
          <w:sz w:val="42"/>
          <w:szCs w:val="42"/>
          <w:rtl/>
        </w:rPr>
        <w:t>التربية الخاصة</w:t>
      </w:r>
      <w:r>
        <w:rPr>
          <w:rFonts w:ascii="IBM Plex Serif Thin" w:hAnsi="IBM Plex Serif Thin" w:cs="IBM Plex Serif Thin" w:eastAsia="IBM Plex Serif Thin"/>
          <w:color w:val="420042"/>
          <w:sz w:val="42"/>
          <w:szCs w:val="42"/>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28"/>
          <w:szCs w:val="28"/>
          <w:rtl/>
        </w:rPr>
        <w:t>(يرتبط باللجنة الإدارية)</w:t>
      </w:r>
      <w:r>
        <w:rPr>
          <w:rFonts w:ascii="IBM Plex Serif Thin Bold" w:hAnsi="IBM Plex Serif Thin Bold" w:cs="IBM Plex Serif Thin Bold" w:eastAsia="IBM Plex Serif Thin Bold"/>
          <w:b/>
          <w:bCs/>
          <w:color w:val="c00000"/>
          <w:sz w:val="28"/>
          <w:szCs w:val="28"/>
          <w:rtl/>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0"/>
          <w:szCs w:val="30"/>
          <w:rtl/>
        </w:rPr>
        <w:t>فريق العمل المؤقت الخاص با« التربية الخاصة » مدارس التي يوجد بها برامج للتربية الخاصة</w:t>
      </w:r>
      <w:r>
        <w:rPr>
          <w:rFonts w:ascii="IBM Plex Serif Thin" w:hAnsi="IBM Plex Serif Thin" w:cs="IBM Plex Serif Thin" w:eastAsia="IBM Plex Serif Thin"/>
          <w:color w:val="c00000"/>
          <w:sz w:val="30"/>
          <w:szCs w:val="30"/>
          <w:rtl/>
        </w:rPr>
        <w:t xml:space="preserve">
</w:t>
      </w:r>
    </w:p>
    <w:p>
      <w:pPr>
        <w:spacing w:after="120" w:before="120" w:line="336" w:lineRule="auto"/>
        <w:ind w:firstLine="0" w:start="0"/>
        <w:jc w:val="start"/>
      </w:pPr>
      <w:r>
        <w:rPr>
          <w:rFonts w:ascii="IBM Plex Serif Thin Bold" w:hAnsi="IBM Plex Serif Thin Bold" w:cs="IBM Plex Serif Thin Bold" w:eastAsia="IBM Plex Serif Thin Bold"/>
          <w:b/>
          <w:bCs/>
          <w:color w:val="c00000"/>
          <w:sz w:val="30"/>
          <w:szCs w:val="30"/>
        </w:rPr>
        <w:t xml:space="preserve"> </w:t>
      </w:r>
      <w:r>
        <w:rPr>
          <w:rFonts w:ascii="IBM Plex Serif Thin" w:hAnsi="IBM Plex Serif Thin" w:cs="IBM Plex Serif Thin" w:eastAsia="IBM Plex Serif Thin"/>
          <w:color w:val="c00000"/>
          <w:sz w:val="30"/>
          <w:szCs w:val="30"/>
        </w:rPr>
        <w:t xml:space="preserve">
</w:t>
      </w:r>
    </w:p>
    <w:p>
      <w:pPr>
        <w:spacing w:after="120" w:before="120" w:line="336" w:lineRule="auto"/>
        <w:ind w:firstLine="0" w:start="0"/>
        <w:jc w:val="start"/>
      </w:pPr>
      <w:r>
        <w:rPr>
          <w:rFonts w:ascii="IBM Plex Serif Thin" w:hAnsi="IBM Plex Serif Thin" w:cs="IBM Plex Serif Thin" w:eastAsia="IBM Plex Serif Thin"/>
          <w:color w:val="000000"/>
          <w:sz w:val="24"/>
          <w:szCs w:val="24"/>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 xml:space="preserve">اهداف اللجنة
</w:t>
      </w:r>
    </w:p>
    <w:p>
      <w:pPr>
        <w:bidi/>
        <w:spacing w:after="120" w:before="120" w:line="336" w:lineRule="auto"/>
        <w:ind w:firstLine="0" w:start="0"/>
        <w:jc w:val="start"/>
      </w:pPr>
      <w:r>
        <w:rPr>
          <w:rFonts w:ascii="Canva Sans Bold" w:hAnsi="Canva Sans Bold" w:cs="Canva Sans Bold" w:eastAsia="Canva Sans Bold"/>
          <w:b/>
          <w:bCs/>
          <w:color w:val="000000"/>
          <w:sz w:val="32"/>
          <w:szCs w:val="32"/>
          <w:rtl/>
        </w:rPr>
        <w:t>تقديم خدمات التربية الخاصة للطلاب ذوي الاعاقة ومتابعة شؤونهم في المدرسة.</w:t>
      </w:r>
      <w:r>
        <w:rPr>
          <w:rFonts w:ascii="Canva Sans" w:hAnsi="Canva Sans" w:cs="Canva Sans" w:eastAsia="Canva Sans"/>
          <w:color w:val="000000"/>
          <w:sz w:val="32"/>
          <w:szCs w:val="32"/>
          <w:rtl/>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Bold" w:hAnsi="Canva Sans Bold" w:cs="Canva Sans Bold" w:eastAsia="Canva Sans Bold"/>
          <w:b/>
          <w:bCs/>
          <w:color w:val="000000"/>
          <w:sz w:val="28"/>
          <w:szCs w:val="28"/>
        </w:rPr>
        <w:t xml:space="preserve">
</w:t>
      </w:r>
    </w:p>
    <w:p>
      <w:pPr>
        <w:bidi/>
        <w:spacing w:after="120" w:before="120" w:line="336" w:lineRule="auto"/>
        <w:ind w:firstLine="0" w:start="0"/>
        <w:jc w:val="start"/>
      </w:pPr>
      <w:r>
        <w:rPr>
          <w:rFonts w:ascii="IBM Plex Serif Thin Bold" w:hAnsi="IBM Plex Serif Thin Bold" w:cs="IBM Plex Serif Thin Bold" w:eastAsia="IBM Plex Serif Thin Bold"/>
          <w:b/>
          <w:bCs/>
          <w:color w:val="c00000"/>
          <w:sz w:val="36"/>
          <w:szCs w:val="36"/>
          <w:rtl/>
        </w:rPr>
        <w:t>قواعد تشكيل الفريق</w:t>
      </w:r>
      <w:r>
        <w:rPr>
          <w:rFonts w:ascii="Canva Sans Bold" w:hAnsi="Canva Sans Bold" w:cs="Canva Sans Bold" w:eastAsia="Canva Sans Bold"/>
          <w:b/>
          <w:bCs/>
          <w:color w:val="525200"/>
          <w:sz w:val="28"/>
          <w:szCs w:val="28"/>
          <w:rtl/>
        </w:rPr>
        <w:t xml:space="preserve">
</w:t>
      </w:r>
    </w:p>
    <w:p>
      <w:pPr>
        <w:bidi/>
        <w:spacing w:after="120" w:before="120" w:line="336" w:lineRule="auto"/>
        <w:ind w:firstLine="0" w:start="0"/>
        <w:jc w:val="start"/>
      </w:pPr>
      <w:r>
        <w:rPr>
          <w:rFonts w:ascii="Canva Sans" w:hAnsi="Canva Sans" w:cs="Canva Sans" w:eastAsia="Canva Sans"/>
          <w:color w:val="000000"/>
          <w:sz w:val="28"/>
          <w:szCs w:val="28"/>
          <w:rtl/>
        </w:rPr>
        <w:t xml:space="preserve">· </w:t>
      </w:r>
      <w:r>
        <w:rPr>
          <w:rFonts w:ascii="Canva Sans Bold" w:hAnsi="Canva Sans Bold" w:cs="Canva Sans Bold" w:eastAsia="Canva Sans Bold"/>
          <w:b/>
          <w:bCs/>
          <w:color w:val="000000"/>
          <w:sz w:val="30"/>
          <w:szCs w:val="30"/>
          <w:rtl/>
        </w:rPr>
        <w:t>يتم تشكيل الفريق في المدارس التي يوجد بها برامج تربية خاصة قبل بداية كل فصل دراسي</w:t>
      </w:r>
      <w:r>
        <w:rPr>
          <w:rFonts w:ascii="Canva Sans" w:hAnsi="Canva Sans" w:cs="Canva Sans" w:eastAsia="Canva Sans"/>
          <w:color w:val="000000"/>
          <w:sz w:val="30"/>
          <w:szCs w:val="30"/>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30"/>
          <w:szCs w:val="30"/>
          <w:rtl/>
        </w:rPr>
        <w:t xml:space="preserve"> • يتم تكليف فريق العمل من قبل اللجنة الإدارية.</w:t>
      </w:r>
      <w:r>
        <w:rPr>
          <w:rFonts w:ascii="Canva Sans" w:hAnsi="Canva Sans" w:cs="Canva Sans" w:eastAsia="Canva Sans"/>
          <w:color w:val="000000"/>
          <w:sz w:val="30"/>
          <w:szCs w:val="30"/>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30"/>
          <w:szCs w:val="30"/>
          <w:rtl/>
        </w:rPr>
        <w:t xml:space="preserve"> • الإلتزام باللوائح والقواعد التنظيمية المتعلقة بالتربية الخاصة.</w:t>
      </w:r>
      <w:r>
        <w:rPr>
          <w:rFonts w:ascii="Canva Sans" w:hAnsi="Canva Sans" w:cs="Canva Sans" w:eastAsia="Canva Sans"/>
          <w:color w:val="000000"/>
          <w:sz w:val="30"/>
          <w:szCs w:val="30"/>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30"/>
          <w:szCs w:val="30"/>
          <w:rtl/>
        </w:rPr>
        <w:t>• لرئيس الفريق الاستعانة بمن تدعو الحاجة له.</w:t>
      </w:r>
      <w:r>
        <w:rPr>
          <w:rFonts w:ascii="Canva Sans" w:hAnsi="Canva Sans" w:cs="Canva Sans" w:eastAsia="Canva Sans"/>
          <w:color w:val="000000"/>
          <w:sz w:val="30"/>
          <w:szCs w:val="30"/>
          <w:rtl/>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p>
    <w:p>
      <w:pPr>
        <w:spacing w:after="120" w:before="120" w:line="336" w:lineRule="auto"/>
        <w:ind w:firstLine="0" w:start="0"/>
        <w:jc w:val="start"/>
      </w:pPr>
      <w:r>
        <w:rPr>
          <w:rFonts w:ascii="Canva Sans" w:hAnsi="Canva Sans" w:cs="Canva Sans" w:eastAsia="Canva Sans"/>
          <w:color w:val="000000"/>
          <w:sz w:val="48"/>
          <w:szCs w:val="48"/>
        </w:rPr>
        <w:t xml:space="preserve"> </w:t>
      </w:r>
      <w:r>
        <w:rPr>
          <w:rFonts w:ascii="Canva Sans" w:hAnsi="Canva Sans" w:cs="Canva Sans" w:eastAsia="Canva Sans"/>
          <w:color w:val="000000"/>
          <w:sz w:val="48"/>
          <w:szCs w:val="48"/>
        </w:rPr>
        <w:t xml:space="preserve">
</w:t>
      </w:r>
    </w:p>
    <w:p>
      <w:pPr>
        <w:bidi/>
        <w:spacing w:after="120" w:before="120" w:line="336" w:lineRule="auto"/>
        <w:ind w:firstLine="0" w:start="0"/>
        <w:jc w:val="center"/>
      </w:pPr>
      <w:r>
        <w:rPr>
          <w:rFonts w:ascii="Canva Sans Bold" w:hAnsi="Canva Sans Bold" w:cs="Canva Sans Bold" w:eastAsia="Canva Sans Bold"/>
          <w:b/>
          <w:bCs/>
          <w:color w:val="c00000"/>
          <w:sz w:val="40"/>
          <w:szCs w:val="40"/>
          <w:rtl/>
        </w:rPr>
        <w:t>قرار إداري</w:t>
      </w:r>
      <w:r>
        <w:rPr>
          <w:rFonts w:ascii="Canva Sans Bold" w:hAnsi="Canva Sans Bold" w:cs="Canva Sans Bold" w:eastAsia="Canva Sans Bold"/>
          <w:b/>
          <w:bCs/>
          <w:color w:val="c00000"/>
          <w:sz w:val="40"/>
          <w:szCs w:val="40"/>
          <w:rtl/>
        </w:rPr>
        <w:t xml:space="preserve">
</w:t>
      </w:r>
    </w:p>
    <w:p>
      <w:pPr>
        <w:bidi/>
        <w:spacing w:after="120" w:before="120" w:line="346" w:lineRule="auto"/>
        <w:ind w:firstLine="0" w:start="0"/>
        <w:jc w:val="both"/>
      </w:pPr>
      <w:r>
        <w:rPr>
          <w:rFonts w:ascii="Canva Sans Bold" w:hAnsi="Canva Sans Bold" w:cs="Canva Sans Bold" w:eastAsia="Canva Sans Bold"/>
          <w:b/>
          <w:bCs/>
          <w:color w:val="420042"/>
          <w:spacing w:val="-12"/>
          <w:sz w:val="32"/>
          <w:szCs w:val="32"/>
          <w:rtl/>
        </w:rPr>
        <w:t xml:space="preserve">بشــأن: اعتماد تشكيل </w:t>
      </w:r>
      <w:r>
        <w:rPr>
          <w:rFonts w:ascii="Canva Sans Bold" w:hAnsi="Canva Sans Bold" w:cs="Canva Sans Bold" w:eastAsia="Canva Sans Bold"/>
          <w:b/>
          <w:bCs/>
          <w:color w:val="420042"/>
          <w:spacing w:val="-12"/>
          <w:sz w:val="32"/>
          <w:szCs w:val="32"/>
          <w:rtl/>
        </w:rPr>
        <w:t>فريق التربية الخاصة  وفق المهام</w:t>
      </w:r>
      <w:r>
        <w:rPr>
          <w:rFonts w:ascii="Canva Sans Bold" w:hAnsi="Canva Sans Bold" w:cs="Canva Sans Bold" w:eastAsia="Canva Sans Bold"/>
          <w:b/>
          <w:bCs/>
          <w:color w:val="420042"/>
          <w:spacing w:val="-12"/>
          <w:sz w:val="32"/>
          <w:szCs w:val="32"/>
          <w:rtl/>
        </w:rPr>
        <w:t xml:space="preserve">
</w:t>
      </w:r>
    </w:p>
    <w:p>
      <w:pPr>
        <w:bidi/>
        <w:spacing w:after="120" w:before="120" w:line="336" w:lineRule="auto"/>
        <w:ind w:firstLine="0" w:start="0"/>
        <w:jc w:val="start"/>
      </w:pPr>
      <w:r>
        <w:rPr>
          <w:rFonts w:ascii="Canva Sans Bold" w:hAnsi="Canva Sans Bold" w:cs="Canva Sans Bold" w:eastAsia="Canva Sans Bold"/>
          <w:b/>
          <w:bCs/>
          <w:color w:val="000000"/>
          <w:sz w:val="28"/>
          <w:szCs w:val="28"/>
          <w:rtl/>
        </w:rPr>
        <w:t xml:space="preserve">اليوم :الاحد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التاريخ :</w:t>
      </w:r>
      <w:r>
        <w:rPr>
          <w:rFonts w:ascii="Canva Sans Bold" w:hAnsi="Canva Sans Bold" w:cs="Canva Sans Bold" w:eastAsia="Canva Sans Bold"/>
          <w:b/>
          <w:bCs/>
          <w:color w:val="000000"/>
          <w:sz w:val="28"/>
          <w:szCs w:val="28"/>
          <w:rtl/>
        </w:rPr>
        <w:t xml:space="preserve">                               </w:t>
      </w:r>
      <w:r>
        <w:rPr>
          <w:rFonts w:ascii="Canva Sans Bold" w:hAnsi="Canva Sans Bold" w:cs="Canva Sans Bold" w:eastAsia="Canva Sans Bold"/>
          <w:b/>
          <w:bCs/>
          <w:color w:val="000000"/>
          <w:sz w:val="28"/>
          <w:szCs w:val="28"/>
          <w:rtl/>
        </w:rPr>
        <w:t xml:space="preserve">المدة : عام دراسي
</w:t>
      </w:r>
    </w:p>
    <w:p>
      <w:pPr>
        <w:bidi/>
        <w:spacing w:after="120" w:before="120" w:line="336" w:lineRule="auto"/>
        <w:ind w:firstLine="480" w:start="0"/>
        <w:jc w:val="start"/>
      </w:pPr>
      <w:r>
        <w:rPr>
          <w:rFonts w:ascii="Canva Sans Bold" w:hAnsi="Canva Sans Bold" w:cs="Canva Sans Bold" w:eastAsia="Canva Sans Bold"/>
          <w:b/>
          <w:bCs/>
          <w:color w:val="000000"/>
          <w:sz w:val="28"/>
          <w:szCs w:val="28"/>
          <w:rtl/>
        </w:rPr>
        <w:t xml:space="preserve">اسـتنادا علـى الصـلاحية رقـم </w:t>
      </w:r>
      <w:r>
        <w:rPr>
          <w:rFonts w:ascii="Canva Sans Bold" w:hAnsi="Canva Sans Bold" w:cs="Canva Sans Bold" w:eastAsia="Canva Sans Bold"/>
          <w:b/>
          <w:bCs/>
          <w:color w:val="000000"/>
          <w:sz w:val="28"/>
          <w:szCs w:val="28"/>
        </w:rPr>
        <w:t>1</w:t>
      </w:r>
      <w:r>
        <w:rPr>
          <w:rFonts w:ascii="Canva Sans Bold" w:hAnsi="Canva Sans Bold" w:cs="Canva Sans Bold" w:eastAsia="Canva Sans Bold"/>
          <w:b/>
          <w:bCs/>
          <w:color w:val="000000"/>
          <w:sz w:val="28"/>
          <w:szCs w:val="28"/>
          <w:rtl/>
        </w:rPr>
        <w:t xml:space="preserve">الـواردة فـي دليـل الصـلاحيات الممنوحـة لمدير المدرسـة بـالقرار الـوزاري رقـم </w:t>
      </w:r>
      <w:r>
        <w:rPr>
          <w:rFonts w:ascii="Canva Sans Bold" w:hAnsi="Canva Sans Bold" w:cs="Canva Sans Bold" w:eastAsia="Canva Sans Bold"/>
          <w:b/>
          <w:bCs/>
          <w:color w:val="000000"/>
          <w:sz w:val="28"/>
          <w:szCs w:val="28"/>
        </w:rPr>
        <w:t>37617168</w:t>
      </w:r>
      <w:r>
        <w:rPr>
          <w:rFonts w:ascii="Canva Sans Bold" w:hAnsi="Canva Sans Bold" w:cs="Canva Sans Bold" w:eastAsia="Canva Sans Bold"/>
          <w:b/>
          <w:bCs/>
          <w:color w:val="000000"/>
          <w:sz w:val="28"/>
          <w:szCs w:val="28"/>
          <w:rtl/>
        </w:rPr>
        <w:t xml:space="preserve"> وتـاريخ </w:t>
      </w:r>
      <w:r>
        <w:rPr>
          <w:rFonts w:ascii="Canva Sans Bold" w:hAnsi="Canva Sans Bold" w:cs="Canva Sans Bold" w:eastAsia="Canva Sans Bold"/>
          <w:b/>
          <w:bCs/>
          <w:color w:val="000000"/>
          <w:sz w:val="28"/>
          <w:szCs w:val="28"/>
        </w:rPr>
        <w:t>1/4/1437</w:t>
      </w:r>
      <w:r>
        <w:rPr>
          <w:rFonts w:ascii="Canva Sans Bold" w:hAnsi="Canva Sans Bold" w:cs="Canva Sans Bold" w:eastAsia="Canva Sans Bold"/>
          <w:b/>
          <w:bCs/>
          <w:color w:val="000000"/>
          <w:sz w:val="28"/>
          <w:szCs w:val="28"/>
          <w:rtl/>
        </w:rPr>
        <w:t xml:space="preserve">هـ . واستناداً إلى ما ورد في الدليل التنظيمي لمدارس التعليم العام </w:t>
      </w:r>
      <w:r>
        <w:rPr>
          <w:rFonts w:ascii="Canva Sans Bold" w:hAnsi="Canva Sans Bold" w:cs="Canva Sans Bold" w:eastAsia="Canva Sans Bold"/>
          <w:b/>
          <w:bCs/>
          <w:color w:val="000000"/>
          <w:sz w:val="28"/>
          <w:szCs w:val="28"/>
        </w:rPr>
        <w:t>1442</w:t>
      </w:r>
      <w:r>
        <w:rPr>
          <w:rFonts w:ascii="Canva Sans Bold" w:hAnsi="Canva Sans Bold" w:cs="Canva Sans Bold" w:eastAsia="Canva Sans Bold"/>
          <w:b/>
          <w:bCs/>
          <w:color w:val="000000"/>
          <w:sz w:val="28"/>
          <w:szCs w:val="28"/>
          <w:rtl/>
        </w:rPr>
        <w:t>هـ ،</w:t>
      </w:r>
      <w:r>
        <w:rPr>
          <w:rFonts w:ascii="Canva Sans" w:hAnsi="Canva Sans" w:cs="Canva Sans" w:eastAsia="Canva Sans"/>
          <w:color w:val="000000"/>
          <w:sz w:val="28"/>
          <w:szCs w:val="28"/>
          <w:rtl/>
        </w:rPr>
        <w:t xml:space="preserve">
</w:t>
      </w:r>
    </w:p>
    <w:p>
      <w:pPr>
        <w:bidi/>
        <w:spacing w:after="120" w:before="120" w:line="336" w:lineRule="auto"/>
        <w:ind w:firstLine="480" w:start="0"/>
        <w:jc w:val="start"/>
      </w:pPr>
      <w:r>
        <w:rPr>
          <w:rFonts w:ascii="Canva Sans Bold" w:hAnsi="Canva Sans Bold" w:cs="Canva Sans Bold" w:eastAsia="Canva Sans Bold"/>
          <w:b/>
          <w:bCs/>
          <w:color w:val="000000"/>
          <w:sz w:val="30"/>
          <w:szCs w:val="30"/>
          <w:rtl/>
        </w:rPr>
        <w:t xml:space="preserve">بتكليف فريق العمل من قبل اللجنة الإدارية فقد تقرر ما يلي :
</w:t>
      </w:r>
    </w:p>
    <w:p>
      <w:pPr>
        <w:bidi/>
        <w:spacing w:after="120" w:before="120" w:line="336" w:lineRule="auto"/>
        <w:ind w:firstLine="480" w:start="0"/>
        <w:jc w:val="start"/>
      </w:pPr>
      <w:r>
        <w:rPr>
          <w:rFonts w:ascii="Canva Sans Bold" w:hAnsi="Canva Sans Bold" w:cs="Canva Sans Bold" w:eastAsia="Canva Sans Bold"/>
          <w:b/>
          <w:bCs/>
          <w:color w:val="c00000"/>
          <w:sz w:val="28"/>
          <w:szCs w:val="28"/>
          <w:u w:val="single" w:color="c00000"/>
          <w:rtl/>
        </w:rPr>
        <w:t xml:space="preserve">تشكيل </w:t>
      </w:r>
      <w:r>
        <w:rPr>
          <w:rFonts w:ascii="Canva Sans Bold" w:hAnsi="Canva Sans Bold" w:cs="Canva Sans Bold" w:eastAsia="Canva Sans Bold"/>
          <w:b/>
          <w:bCs/>
          <w:color w:val="c00000"/>
          <w:sz w:val="28"/>
          <w:szCs w:val="28"/>
          <w:u w:val="single" w:color="c00000"/>
          <w:rtl/>
        </w:rPr>
        <w:t xml:space="preserve">فريق التربية الخاصة </w:t>
      </w:r>
      <w:r>
        <w:rPr>
          <w:rFonts w:ascii="Canva Sans Bold" w:hAnsi="Canva Sans Bold" w:cs="Canva Sans Bold" w:eastAsia="Canva Sans Bold"/>
          <w:b/>
          <w:bCs/>
          <w:color w:val="c00000"/>
          <w:sz w:val="28"/>
          <w:szCs w:val="28"/>
          <w:u w:val="single" w:color="c00000"/>
          <w:rtl/>
        </w:rPr>
        <w:t xml:space="preserve">وتكليف الأعضاء وفقا للجدول التالي </w:t>
      </w:r>
      <w:r>
        <w:rPr>
          <w:rFonts w:ascii="Canva Sans" w:hAnsi="Canva Sans" w:cs="Canva Sans" w:eastAsia="Canva Sans"/>
          <w:color w:val="000000"/>
          <w:sz w:val="28"/>
          <w:szCs w:val="28"/>
          <w:rtl/>
        </w:rPr>
        <w:t>:</w:t>
      </w:r>
      <w:r>
        <w:rPr>
          <w:rFonts w:ascii="Canva Sans" w:hAnsi="Canva Sans" w:cs="Canva Sans" w:eastAsia="Canva Sans"/>
          <w:color w:val="000000"/>
          <w:sz w:val="28"/>
          <w:szCs w:val="28"/>
          <w:rtl/>
        </w:rPr>
        <w:t xml:space="preserve">
</w:t>
      </w:r>
    </w:p>
    <w:p>
      <w:pPr>
        <w:spacing w:after="120" w:before="120" w:line="336" w:lineRule="auto"/>
        <w:ind w:firstLine="0" w:start="0"/>
        <w:jc w:val="start"/>
      </w:pPr>
      <w:r>
        <w:rPr>
          <w:rFonts w:ascii="Canva Sans" w:hAnsi="Canva Sans" w:cs="Canva Sans" w:eastAsia="Canva Sans"/>
          <w:color w:val="000000"/>
          <w:sz w:val="28"/>
          <w:szCs w:val="28"/>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257"/>
        <w:gridCol w:w="2257"/>
        <w:gridCol w:w="2520"/>
        <w:gridCol w:w="1994"/>
      </w:tblGrid>
      <w:tr>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التوقيع</w:t>
            </w:r>
            <w:r>
              <w:rPr>
                <w:rFonts w:ascii="Canva Sans" w:hAnsi="Canva Sans" w:cs="Canva Sans" w:eastAsia="Canva Sans"/>
                <w:color w:val="000000"/>
                <w:sz w:val="20"/>
                <w:szCs w:val="20"/>
                <w:rtl/>
              </w:rPr>
              <w:t xml:space="preserve">
</w:t>
            </w:r>
          </w:p>
        </w:tc>
        <w:tc>
          <w:tcPr>
            <w:tcW w:w="2257"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العمل المكلف به</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الوصف الوظيفي</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0"/>
                <w:szCs w:val="20"/>
                <w:rtl/>
              </w:rPr>
              <w:t>الاسم</w:t>
            </w:r>
            <w:r>
              <w:rPr>
                <w:rFonts w:ascii="Canva Sans" w:hAnsi="Canva Sans" w:cs="Canva Sans" w:eastAsia="Canva Sans"/>
                <w:color w:val="000000"/>
                <w:sz w:val="20"/>
                <w:szCs w:val="20"/>
                <w:rtl/>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الرئيسة</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 xml:space="preserve">وكيلة المدرسة للشؤون </w:t>
            </w:r>
            <w:r>
              <w:rPr>
                <w:rFonts w:ascii="Canva Sans" w:hAnsi="Canva Sans" w:cs="Canva Sans" w:eastAsia="Canva Sans"/>
                <w:color w:val="000000"/>
                <w:sz w:val="20"/>
                <w:szCs w:val="20"/>
                <w:rtl/>
              </w:rPr>
              <w:t>الطلابية</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الموجهة الطلابية</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رائدة النشاط</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tc>
      </w:tr>
      <w:tr>
        <w:tc>
          <w:tcPr>
            <w:tcW w:w="2257"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18"/>
                <w:szCs w:val="18"/>
              </w:rPr>
              <w:t xml:space="preserve"> </w:t>
              <w:br/>
            </w:r>
            <w:r>
              <w:rPr>
                <w:rFonts w:ascii="Canva Sans" w:hAnsi="Canva Sans" w:cs="Canva Sans" w:eastAsia="Canva Sans"/>
                <w:color w:val="000000"/>
                <w:sz w:val="24"/>
                <w:szCs w:val="24"/>
              </w:rPr>
              <w:t xml:space="preserve">
</w:t>
            </w:r>
          </w:p>
        </w:tc>
        <w:tc>
          <w:tcPr>
            <w:tcW w:w="2257"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عضوة و مقررة اللجنة</w:t>
            </w:r>
            <w:r>
              <w:rPr>
                <w:rFonts w:ascii="Canva Sans" w:hAnsi="Canva Sans" w:cs="Canva Sans" w:eastAsia="Canva Sans"/>
                <w:color w:val="000000"/>
                <w:sz w:val="20"/>
                <w:szCs w:val="20"/>
                <w:rtl/>
              </w:rPr>
              <w:t xml:space="preserve">
</w:t>
            </w:r>
          </w:p>
        </w:tc>
        <w:tc>
          <w:tcPr>
            <w:tcW w:w="2520"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000000"/>
                <w:sz w:val="20"/>
                <w:szCs w:val="20"/>
                <w:rtl/>
              </w:rPr>
              <w:t>معلمة</w:t>
            </w:r>
            <w:r>
              <w:rPr>
                <w:rFonts w:ascii="Canva Sans" w:hAnsi="Canva Sans" w:cs="Canva Sans" w:eastAsia="Canva Sans"/>
                <w:color w:val="000000"/>
                <w:sz w:val="20"/>
                <w:szCs w:val="20"/>
                <w:rtl/>
              </w:rPr>
              <w:t xml:space="preserve">
</w:t>
            </w:r>
          </w:p>
        </w:tc>
        <w:tc>
          <w:tcPr>
            <w:tcW w:w="1994" w:type="dxa"/>
            <w:tcMar>
              <w:top w:w="180"/>
              <w:start w:w="180"/>
              <w:bottom w:w="180"/>
              <w:end w:w="180"/>
            </w:tcMar>
          </w:tcPr>
          <w:p>
            <w:pPr>
              <w:spacing w:after="120" w:before="120" w:line="336" w:lineRule="auto"/>
              <w:ind w:firstLine="0" w:start="0"/>
              <w:jc w:val="start"/>
            </w:pPr>
            <w:r>
              <w:rPr>
                <w:rFonts w:ascii="Canva Sans" w:hAnsi="Canva Sans" w:cs="Canva Sans" w:eastAsia="Canva Sans"/>
                <w:color w:val="000000"/>
                <w:sz w:val="20"/>
                <w:szCs w:val="20"/>
              </w:rPr>
              <w:t xml:space="preserve">
</w:t>
            </w:r>
          </w:p>
        </w:tc>
      </w:tr>
    </w:tbl>
    <w:p>
      <w:pPr>
        <w:spacing w:after="120" w:before="120" w:line="336" w:lineRule="auto"/>
        <w:ind w:firstLine="0" w:start="0"/>
        <w:jc w:val="start"/>
      </w:pPr>
      <w:r>
        <w:rPr>
          <w:rFonts w:ascii="Canva Sans" w:hAnsi="Canva Sans" w:cs="Canva Sans" w:eastAsia="Canva Sans"/>
          <w:color w:val="000000"/>
          <w:sz w:val="28"/>
          <w:szCs w:val="28"/>
        </w:rPr>
        <w:t xml:space="preserve"> </w:t>
        <w:br/>
      </w: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line="336" w:lineRule="auto"/>
        <w:ind w:firstLine="0" w:start="0"/>
        <w:jc w:val="start"/>
      </w:pPr>
      <w:r>
        <w:rPr>
          <w:rFonts w:ascii="Canva Sans" w:hAnsi="Canva Sans" w:cs="Canva Sans" w:eastAsia="Canva Sans"/>
          <w:color w:val="000000"/>
          <w:sz w:val="20"/>
          <w:szCs w:val="20"/>
        </w:rPr>
        <w:t xml:space="preserve">
</w:t>
      </w:r>
    </w:p>
    <w:p>
      <w:pPr>
        <w:spacing w:after="120" w:before="120"/>
        <w:jc w:val="center"/>
      </w:pPr>
      <w:r>
        <w:drawing>
          <wp:inline distT="0" distR="0" distB="0" distL="0">
            <wp:extent cx="5734050" cy="2281152"/>
            <wp:docPr id="13" name="Drawing 13" descr="d3b65b4b20d9016e3d29b892a29d80df.jpg"/>
            <a:graphic>
              <a:graphicData uri="http://schemas.openxmlformats.org/drawingml/2006/picture">
                <pic:pic xmlns:pic="http://schemas.openxmlformats.org/drawingml/2006/picture">
                  <pic:nvPicPr>
                    <pic:cNvPr id="0" name="Picture 13" descr="d3b65b4b20d9016e3d29b892a29d80df.jpg"/>
                    <pic:cNvPicPr>
                      <a:picLocks noChangeAspect="true"/>
                    </pic:cNvPicPr>
                  </pic:nvPicPr>
                  <pic:blipFill>
                    <a:blip r:embed="rId6"/>
                    <a:srcRect l="0" t="14219" r="0" b="26069"/>
                    <a:stretch>
                      <a:fillRect/>
                    </a:stretch>
                  </pic:blipFill>
                  <pic:spPr>
                    <a:xfrm flipH="false" flipV="false">
                      <a:off x="0" y="0"/>
                      <a:ext cx="5734050" cy="2281152"/>
                    </a:xfrm>
                    <a:prstGeom prst="rect">
                      <a:avLst/>
                    </a:prstGeom>
                  </pic:spPr>
                </pic:pic>
              </a:graphicData>
            </a:graphic>
          </wp:inline>
        </w:drawing>
      </w:r>
    </w:p>
    <w:p>
      <w:pPr>
        <w:bidi/>
        <w:spacing w:after="120" w:before="120" w:line="336" w:lineRule="auto"/>
        <w:ind w:firstLine="0" w:start="0"/>
        <w:jc w:val="both"/>
      </w:pPr>
      <w:r>
        <w:rPr>
          <w:rFonts w:ascii="Canva Sans Bold" w:hAnsi="Canva Sans Bold" w:cs="Canva Sans Bold" w:eastAsia="Canva Sans Bold"/>
          <w:b/>
          <w:bCs/>
          <w:color w:val="c00000"/>
          <w:sz w:val="38"/>
          <w:szCs w:val="38"/>
          <w:rtl/>
        </w:rPr>
        <w:t>مهام</w:t>
      </w:r>
      <w:r>
        <w:rPr>
          <w:rFonts w:ascii="Canva Sans Bold" w:hAnsi="Canva Sans Bold" w:cs="Canva Sans Bold" w:eastAsia="Canva Sans Bold"/>
          <w:b/>
          <w:bCs/>
          <w:color w:val="c00000"/>
          <w:sz w:val="28"/>
          <w:szCs w:val="28"/>
          <w:rtl/>
        </w:rPr>
        <w:t xml:space="preserve"> </w:t>
      </w:r>
      <w:r>
        <w:rPr>
          <w:rFonts w:ascii="Canva Sans Bold" w:hAnsi="Canva Sans Bold" w:cs="Canva Sans Bold" w:eastAsia="Canva Sans Bold"/>
          <w:b/>
          <w:bCs/>
          <w:color w:val="c00000"/>
          <w:sz w:val="38"/>
          <w:szCs w:val="38"/>
          <w:rtl/>
        </w:rPr>
        <w:t xml:space="preserve">الفريق </w:t>
      </w:r>
      <w:r>
        <w:rPr>
          <w:rFonts w:ascii="Canva Sans Bold" w:hAnsi="Canva Sans Bold" w:cs="Canva Sans Bold" w:eastAsia="Canva Sans Bold"/>
          <w:b/>
          <w:bCs/>
          <w:color w:val="c00000"/>
          <w:sz w:val="28"/>
          <w:szCs w:val="28"/>
          <w:rtl/>
        </w:rPr>
        <w:t>:</w:t>
      </w:r>
      <w:r>
        <w:rPr>
          <w:rFonts w:ascii="Canva Sans Bold" w:hAnsi="Canva Sans Bold" w:cs="Canva Sans Bold" w:eastAsia="Canva Sans Bold"/>
          <w:b/>
          <w:bCs/>
          <w:color w:val="c00000"/>
          <w:sz w:val="38"/>
          <w:szCs w:val="38"/>
          <w:rtl/>
        </w:rPr>
        <w:t xml:space="preserve">
</w:t>
      </w:r>
    </w:p>
    <w:p>
      <w:pPr>
        <w:numPr>
          <w:ilvl w:val="0"/>
          <w:numId w:val="13"/>
        </w:numPr>
        <w:bidi/>
        <w:spacing w:after="0" w:before="0" w:line="336" w:lineRule="auto"/>
        <w:jc w:val="both"/>
      </w:pPr>
      <w:r>
        <w:rPr>
          <w:rFonts w:ascii="Canva Sans" w:hAnsi="Canva Sans" w:cs="Canva Sans" w:eastAsia="Canva Sans"/>
          <w:color w:val="000000"/>
          <w:sz w:val="26"/>
          <w:szCs w:val="26"/>
          <w:rtl/>
        </w:rPr>
        <w:t xml:space="preserve"> </w:t>
      </w:r>
      <w:r>
        <w:rPr>
          <w:rFonts w:ascii="Canva Sans" w:hAnsi="Canva Sans" w:cs="Canva Sans" w:eastAsia="Canva Sans"/>
          <w:color w:val="000000"/>
          <w:sz w:val="24"/>
          <w:szCs w:val="24"/>
          <w:rtl/>
        </w:rPr>
        <w:t xml:space="preserve"> </w:t>
      </w:r>
      <w:r>
        <w:rPr>
          <w:rFonts w:ascii="Canva Sans Bold" w:hAnsi="Canva Sans Bold" w:cs="Canva Sans Bold" w:eastAsia="Canva Sans Bold"/>
          <w:b/>
          <w:bCs/>
          <w:color w:val="000000"/>
          <w:sz w:val="26"/>
          <w:szCs w:val="26"/>
          <w:rtl/>
        </w:rPr>
        <w:t>المشاركة في اجراء عمليات القياس والتشخيص للطلاب ذوي الاعاقة.</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تحديد أهلية الطلاب ذوي الاعاقة بناء على نتائج القياس والتشخيص.</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التوصية بتحديد المكان التربوي المناسب للطلاب ذوي الاعاقة.</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تقويم الخدمات ومن ضمنها غرف المصادر التربية الخاصة المقدمة للطلاب ذوي الاعاقة ومدى استفادته منها.</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تحويل الطلاب ذوي الاعاقة إلى مراكز الخدمات المساندة للتربية الخاصة عند الحاجه.</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تقويم البرنامج التربوي الفردي للطلاب ذوي الاعاقة بشكل دوري.</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متابعة مستوى التقدم لدى الطلاب اللذين يواجهون صعوبات في التعلم والطلاب ذوي الإعاقة في المدرسة ولدى الطلاب المستهدفين منهم خاصة.</w:t>
      </w:r>
      <w:r>
        <w:rPr>
          <w:rFonts w:ascii="Canva Sans" w:hAnsi="Canva Sans" w:cs="Canva Sans" w:eastAsia="Canva Sans"/>
          <w:color w:val="000000"/>
          <w:sz w:val="26"/>
          <w:szCs w:val="26"/>
          <w:rtl/>
        </w:rPr>
        <w:t xml:space="preserve">
</w:t>
      </w:r>
    </w:p>
    <w:p>
      <w:pPr>
        <w:numPr>
          <w:ilvl w:val="0"/>
          <w:numId w:val="13"/>
        </w:numPr>
        <w:bidi/>
        <w:spacing w:after="0" w:before="0" w:line="336" w:lineRule="auto"/>
        <w:jc w:val="both"/>
      </w:pPr>
      <w:r>
        <w:rPr>
          <w:rFonts w:ascii="Canva Sans Bold" w:hAnsi="Canva Sans Bold" w:cs="Canva Sans Bold" w:eastAsia="Canva Sans Bold"/>
          <w:b/>
          <w:bCs/>
          <w:color w:val="000000"/>
          <w:sz w:val="26"/>
          <w:szCs w:val="26"/>
          <w:rtl/>
        </w:rPr>
        <w:t xml:space="preserve"> إعداد التدريبات لمنسوبي المدرسة لتعريفهم ببرامج التربية الخاصة وتعريفهم بكيفية التعامل مع ذوي الإعاقة.</w:t>
      </w:r>
      <w:r>
        <w:rPr>
          <w:rFonts w:ascii="Canva Sans" w:hAnsi="Canva Sans" w:cs="Canva Sans" w:eastAsia="Canva Sans"/>
          <w:color w:val="000000"/>
          <w:sz w:val="26"/>
          <w:szCs w:val="26"/>
          <w:rtl/>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000000"/>
          <w:sz w:val="22"/>
          <w:szCs w:val="22"/>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spacing w:after="120" w:before="120" w:line="336" w:lineRule="auto"/>
        <w:ind w:firstLine="0" w:start="0"/>
        <w:jc w:val="start"/>
      </w:pPr>
      <w:r>
        <w:rPr>
          <w:rFonts w:ascii="Canva Sans" w:hAnsi="Canva Sans" w:cs="Canva Sans" w:eastAsia="Canva Sans"/>
          <w:color w:val="c00000"/>
          <w:sz w:val="20"/>
          <w:szCs w:val="20"/>
        </w:rPr>
        <w:t xml:space="preserve">
</w:t>
      </w:r>
    </w:p>
    <w:p>
      <w:pPr>
        <w:bidi/>
        <w:spacing w:after="120" w:before="120" w:line="336" w:lineRule="auto"/>
        <w:ind w:firstLine="0" w:start="0"/>
        <w:jc w:val="both"/>
      </w:pPr>
      <w:r>
        <w:rPr>
          <w:rFonts w:ascii="Canva Sans Bold" w:hAnsi="Canva Sans Bold" w:cs="Canva Sans Bold" w:eastAsia="Canva Sans Bold"/>
          <w:b/>
          <w:bCs/>
          <w:color w:val="c00000"/>
          <w:sz w:val="36"/>
          <w:szCs w:val="36"/>
          <w:rtl/>
        </w:rPr>
        <w:t xml:space="preserve">اجتماعات </w:t>
      </w:r>
      <w:r>
        <w:rPr>
          <w:rFonts w:ascii="Canva Sans Bold" w:hAnsi="Canva Sans Bold" w:cs="Canva Sans Bold" w:eastAsia="Canva Sans Bold"/>
          <w:b/>
          <w:bCs/>
          <w:color w:val="c00000"/>
          <w:sz w:val="36"/>
          <w:szCs w:val="36"/>
          <w:rtl/>
        </w:rPr>
        <w:t>الفريق</w:t>
      </w:r>
      <w:r>
        <w:rPr>
          <w:rFonts w:ascii="Canva Sans Bold" w:hAnsi="Canva Sans Bold" w:cs="Canva Sans Bold" w:eastAsia="Canva Sans Bold"/>
          <w:b/>
          <w:bCs/>
          <w:color w:val="c00000"/>
          <w:sz w:val="36"/>
          <w:szCs w:val="36"/>
          <w:rtl/>
        </w:rPr>
        <w:t xml:space="preserve"> :</w:t>
      </w:r>
      <w:r>
        <w:rPr>
          <w:rFonts w:ascii="Canva Sans Bold" w:hAnsi="Canva Sans Bold" w:cs="Canva Sans Bold" w:eastAsia="Canva Sans Bold"/>
          <w:b/>
          <w:bCs/>
          <w:color w:val="000000"/>
          <w:sz w:val="35"/>
          <w:szCs w:val="35"/>
          <w:rtl/>
        </w:rPr>
        <w:t xml:space="preserve">
</w:t>
      </w:r>
    </w:p>
    <w:p>
      <w:pPr>
        <w:numPr>
          <w:ilvl w:val="0"/>
          <w:numId w:val="14"/>
        </w:numPr>
        <w:bidi/>
        <w:spacing w:after="0" w:before="0" w:line="336" w:lineRule="auto"/>
        <w:jc w:val="start"/>
      </w:pPr>
      <w:r>
        <w:rPr>
          <w:rFonts w:ascii="Canva Sans Bold" w:hAnsi="Canva Sans Bold" w:cs="Canva Sans Bold" w:eastAsia="Canva Sans Bold"/>
          <w:b/>
          <w:bCs/>
          <w:color w:val="000000"/>
          <w:sz w:val="39"/>
          <w:szCs w:val="39"/>
          <w:rtl/>
        </w:rPr>
        <w:t xml:space="preserve"> </w:t>
      </w:r>
      <w:r>
        <w:rPr>
          <w:rFonts w:ascii="Canva Sans Bold" w:hAnsi="Canva Sans Bold" w:cs="Canva Sans Bold" w:eastAsia="Canva Sans Bold"/>
          <w:b/>
          <w:bCs/>
          <w:color w:val="000000"/>
          <w:sz w:val="22"/>
          <w:szCs w:val="22"/>
          <w:rtl/>
        </w:rPr>
        <w:t>يعقد الفريق اجتماعاته مرة واحدة على الأقل شهريا، ولرئيس الفريق أن يدعو لاجتماع طارئ عند الحاجة، على أن لا تتسبب هذه الاجتماعات بإرباك / تعطيل اليوم الدراسي.</w:t>
      </w:r>
      <w:r>
        <w:rPr>
          <w:rFonts w:ascii="Canva Sans" w:hAnsi="Canva Sans" w:cs="Canva Sans" w:eastAsia="Canva Sans"/>
          <w:color w:val="000000"/>
          <w:sz w:val="22"/>
          <w:szCs w:val="22"/>
          <w:rtl/>
        </w:rPr>
        <w:t xml:space="preserve">
</w:t>
      </w:r>
    </w:p>
    <w:p>
      <w:pPr>
        <w:numPr>
          <w:ilvl w:val="0"/>
          <w:numId w:val="14"/>
        </w:numPr>
        <w:bidi/>
        <w:spacing w:after="0" w:before="0" w:line="336" w:lineRule="auto"/>
        <w:jc w:val="start"/>
      </w:pPr>
      <w:r>
        <w:rPr>
          <w:rFonts w:ascii="Canva Sans Bold" w:hAnsi="Canva Sans Bold" w:cs="Canva Sans Bold" w:eastAsia="Canva Sans Bold"/>
          <w:b/>
          <w:bCs/>
          <w:color w:val="000000"/>
          <w:sz w:val="22"/>
          <w:szCs w:val="22"/>
          <w:rtl/>
        </w:rPr>
        <w:t xml:space="preserve"> توثق اجتماعات الفريق بمحاضر رسمية وتدون في سجل خاص متضمن المناقشات والتوصيات والقرارات.</w:t>
      </w:r>
      <w:r>
        <w:rPr>
          <w:rFonts w:ascii="Canva Sans" w:hAnsi="Canva Sans" w:cs="Canva Sans" w:eastAsia="Canva Sans"/>
          <w:color w:val="000000"/>
          <w:sz w:val="22"/>
          <w:szCs w:val="22"/>
          <w:rtl/>
        </w:rPr>
        <w:t xml:space="preserve">
</w:t>
      </w:r>
    </w:p>
    <w:p>
      <w:pPr>
        <w:numPr>
          <w:ilvl w:val="0"/>
          <w:numId w:val="14"/>
        </w:numPr>
        <w:bidi/>
        <w:spacing w:after="0" w:before="0" w:line="336" w:lineRule="auto"/>
        <w:jc w:val="start"/>
      </w:pPr>
      <w:r>
        <w:rPr>
          <w:rFonts w:ascii="Canva Sans Bold" w:hAnsi="Canva Sans Bold" w:cs="Canva Sans Bold" w:eastAsia="Canva Sans Bold"/>
          <w:b/>
          <w:bCs/>
          <w:color w:val="000000"/>
          <w:sz w:val="39"/>
          <w:szCs w:val="39"/>
          <w:rtl/>
        </w:rPr>
        <w:t xml:space="preserve"> </w:t>
      </w:r>
      <w:r>
        <w:rPr>
          <w:rFonts w:ascii="Canva Sans Bold" w:hAnsi="Canva Sans Bold" w:cs="Canva Sans Bold" w:eastAsia="Canva Sans Bold"/>
          <w:b/>
          <w:bCs/>
          <w:color w:val="000000"/>
          <w:sz w:val="22"/>
          <w:szCs w:val="22"/>
          <w:rtl/>
        </w:rPr>
        <w:t>استخدام النماذج المعتمدة في ذلك في الأدلة ذات العلاقة في عمليات الفريق.</w:t>
      </w:r>
      <w:r>
        <w:rPr>
          <w:rFonts w:ascii="Canva Sans" w:hAnsi="Canva Sans" w:cs="Canva Sans" w:eastAsia="Canva Sans"/>
          <w:color w:val="000000"/>
          <w:sz w:val="22"/>
          <w:szCs w:val="22"/>
          <w:rtl/>
        </w:rPr>
        <w:t xml:space="preserve">
</w:t>
      </w:r>
    </w:p>
    <w:p>
      <w:pPr>
        <w:spacing w:after="120" w:before="120" w:line="336" w:lineRule="auto"/>
        <w:ind w:firstLine="0" w:start="0"/>
        <w:jc w:val="start"/>
      </w:pPr>
      <w:r>
        <w:rPr>
          <w:rFonts w:ascii="Canva Sans" w:hAnsi="Canva Sans" w:cs="Canva Sans" w:eastAsia="Canva Sans"/>
          <w:color w:val="000000"/>
          <w:sz w:val="24"/>
          <w:szCs w:val="24"/>
        </w:rPr>
        <w:t xml:space="preserve"> </w:t>
        <w:br/>
      </w:r>
      <w:r>
        <w:rPr>
          <w:rFonts w:ascii="Canva Sans Bold" w:hAnsi="Canva Sans Bold" w:cs="Canva Sans Bold" w:eastAsia="Canva Sans Bold"/>
          <w:b/>
          <w:bCs/>
          <w:color w:val="000000"/>
          <w:sz w:val="22"/>
          <w:szCs w:val="22"/>
        </w:rPr>
        <w:t xml:space="preserve">
</w:t>
      </w:r>
    </w:p>
    <w:p>
      <w:pPr>
        <w:bidi/>
        <w:spacing w:after="120" w:before="120" w:line="336" w:lineRule="auto"/>
        <w:ind w:firstLine="0" w:start="0"/>
        <w:jc w:val="start"/>
      </w:pPr>
      <w:r>
        <w:rPr>
          <w:rFonts w:ascii="Canva Sans Bold" w:hAnsi="Canva Sans Bold" w:cs="Canva Sans Bold" w:eastAsia="Canva Sans Bold"/>
          <w:b/>
          <w:bCs/>
          <w:color w:val="0097b2"/>
          <w:sz w:val="22"/>
          <w:szCs w:val="22"/>
          <w:u w:val="single" w:color="0097b2"/>
          <w:rtl/>
        </w:rPr>
        <w:t xml:space="preserve">اعتماد الجدول التالي بالنسبة لعدد مرات الاجتماع ومكانه ومواعيده </w:t>
      </w:r>
      <w:r>
        <w:rPr>
          <w:rFonts w:ascii="Canva Sans Bold" w:hAnsi="Canva Sans Bold" w:cs="Canva Sans Bold" w:eastAsia="Canva Sans Bold"/>
          <w:b/>
          <w:bCs/>
          <w:color w:val="000000"/>
          <w:sz w:val="22"/>
          <w:szCs w:val="22"/>
          <w:u w:val="single" w:color="000000"/>
          <w:rtl/>
        </w:rPr>
        <w:t xml:space="preserve">
</w:t>
      </w:r>
    </w:p>
    <w:p>
      <w:pPr>
        <w:bidi/>
        <w:spacing w:after="120" w:before="120" w:line="336" w:lineRule="auto"/>
        <w:ind w:firstLine="0" w:start="0"/>
        <w:jc w:val="start"/>
      </w:pPr>
      <w:r>
        <w:rPr>
          <w:rFonts w:ascii="Canva Sans Bold" w:hAnsi="Canva Sans Bold" w:cs="Canva Sans Bold" w:eastAsia="Canva Sans Bold"/>
          <w:b/>
          <w:bCs/>
          <w:color w:val="c00000"/>
          <w:sz w:val="24"/>
          <w:szCs w:val="24"/>
          <w:rtl/>
        </w:rPr>
        <w:t>مكان الاجتماع / قاعة الاجتماعات</w:t>
      </w:r>
      <w:r>
        <w:rPr>
          <w:rFonts w:ascii="Canva Sans Bold" w:hAnsi="Canva Sans Bold" w:cs="Canva Sans Bold" w:eastAsia="Canva Sans Bold"/>
          <w:b/>
          <w:bCs/>
          <w:color w:val="c00000"/>
          <w:sz w:val="30"/>
          <w:szCs w:val="30"/>
          <w:rtl/>
        </w:rPr>
        <w:t xml:space="preserve">
</w:t>
      </w:r>
    </w:p>
    <w:tbl>
      <w:tblPr>
        <w:tblW w:w="9030" w:type="dxa"/>
        <w:tblBorders>
          <w:top w:val="single" w:color="dbdbdb" w:sz="12"/>
          <w:start w:color="dbdbdb" w:sz="12" w:val="single"/>
          <w:left w:val="single"/>
          <w:bottom w:val="single" w:color="dbdbdb" w:sz="12"/>
          <w:end w:color="dbdbdb" w:sz="12" w:val="single"/>
          <w:right w:val="single"/>
          <w:insideH w:val="single" w:color="dbdbdb" w:sz="12"/>
          <w:insideV w:val="single" w:color="dbdbdb" w:sz="12"/>
        </w:tblBorders>
      </w:tblPr>
      <w:tblGrid>
        <w:gridCol w:w="2558"/>
        <w:gridCol w:w="2483"/>
        <w:gridCol w:w="2295"/>
        <w:gridCol w:w="1693"/>
      </w:tblGrid>
      <w:tr>
        <w:tc>
          <w:tcPr>
            <w:tcW w:w="2558"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ثالث</w:t>
            </w:r>
            <w:r>
              <w:rPr>
                <w:rFonts w:ascii="Canva Sans Bold" w:hAnsi="Canva Sans Bold" w:cs="Canva Sans Bold" w:eastAsia="Canva Sans Bold"/>
                <w:b/>
                <w:bCs/>
                <w:color w:val="17365d"/>
                <w:sz w:val="24"/>
                <w:szCs w:val="24"/>
                <w:rtl/>
              </w:rPr>
              <w:t xml:space="preserve">
</w:t>
            </w:r>
          </w:p>
        </w:tc>
        <w:tc>
          <w:tcPr>
            <w:tcW w:w="248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w:t>
            </w:r>
            <w:r>
              <w:rPr>
                <w:rFonts w:ascii="Canva Sans Bold" w:hAnsi="Canva Sans Bold" w:cs="Canva Sans Bold" w:eastAsia="Canva Sans Bold"/>
                <w:b/>
                <w:bCs/>
                <w:color w:val="000000"/>
                <w:sz w:val="24"/>
                <w:szCs w:val="24"/>
                <w:rtl/>
              </w:rPr>
              <w:t>ثاني</w:t>
            </w:r>
            <w:r>
              <w:rPr>
                <w:rFonts w:ascii="Canva Sans Bold" w:hAnsi="Canva Sans Bold" w:cs="Canva Sans Bold" w:eastAsia="Canva Sans Bold"/>
                <w:b/>
                <w:bCs/>
                <w:color w:val="17365d"/>
                <w:sz w:val="24"/>
                <w:szCs w:val="24"/>
                <w:rtl/>
              </w:rPr>
              <w:t xml:space="preserve">
</w:t>
            </w:r>
          </w:p>
        </w:tc>
        <w:tc>
          <w:tcPr>
            <w:tcW w:w="2295"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الفصل الدراسي الأول</w:t>
            </w:r>
            <w:r>
              <w:rPr>
                <w:rFonts w:ascii="Canva Sans Bold" w:hAnsi="Canva Sans Bold" w:cs="Canva Sans Bold" w:eastAsia="Canva Sans Bold"/>
                <w:b/>
                <w:bCs/>
                <w:color w:val="17365d"/>
                <w:sz w:val="24"/>
                <w:szCs w:val="24"/>
                <w:rtl/>
              </w:rPr>
              <w:t xml:space="preserve">
</w:t>
            </w:r>
          </w:p>
        </w:tc>
        <w:tc>
          <w:tcPr>
            <w:tcW w:w="1693" w:type="dxa"/>
            <w:tcMar>
              <w:top w:w="180"/>
              <w:start w:w="180"/>
              <w:bottom w:w="180"/>
              <w:end w:w="180"/>
            </w:tcMar>
          </w:tcPr>
          <w:p>
            <w:pPr>
              <w:bidi/>
              <w:spacing w:after="120" w:before="120" w:line="336" w:lineRule="auto"/>
              <w:ind w:firstLine="0" w:start="0"/>
              <w:jc w:val="center"/>
            </w:pPr>
            <w:r>
              <w:rPr>
                <w:rFonts w:ascii="Canva Sans Bold" w:hAnsi="Canva Sans Bold" w:cs="Canva Sans Bold" w:eastAsia="Canva Sans Bold"/>
                <w:b/>
                <w:bCs/>
                <w:color w:val="000000"/>
                <w:sz w:val="24"/>
                <w:szCs w:val="24"/>
                <w:rtl/>
              </w:rPr>
              <w:t>عدد الاجتماعات</w:t>
            </w:r>
            <w:r>
              <w:rPr>
                <w:rFonts w:ascii="Canva Sans Bold" w:hAnsi="Canva Sans Bold" w:cs="Canva Sans Bold" w:eastAsia="Canva Sans Bold"/>
                <w:b/>
                <w:bC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الأول</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br/>
            </w:r>
            <w:r>
              <w:rPr>
                <w:rFonts w:ascii="Canva Sans" w:hAnsi="Canva Sans" w:cs="Canva Sans" w:eastAsia="Canva Sans"/>
                <w:color w:val="17365d"/>
                <w:sz w:val="24"/>
                <w:szCs w:val="24"/>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الثاني</w:t>
            </w:r>
            <w:r>
              <w:rPr>
                <w:rFonts w:ascii="Canva Sans" w:hAnsi="Canva Sans" w:cs="Canva Sans" w:eastAsia="Canva Sans"/>
                <w:color w:val="17365d"/>
                <w:sz w:val="20"/>
                <w:szCs w:val="20"/>
                <w:rtl/>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Italics" w:hAnsi="Canva Sans Italics" w:cs="Canva Sans Italics" w:eastAsia="Canva Sans Italics"/>
                <w:i/>
                <w:iCs/>
                <w:color w:val="17365d"/>
                <w:sz w:val="20"/>
                <w:szCs w:val="20"/>
                <w:rtl/>
              </w:rPr>
              <w:t>الإجتماع الثالث</w:t>
            </w:r>
            <w:r>
              <w:rPr>
                <w:rFonts w:ascii="Canva Sans Italics" w:hAnsi="Canva Sans Italics" w:cs="Canva Sans Italics" w:eastAsia="Canva Sans Italics"/>
                <w:i/>
                <w:iCs/>
                <w:color w:val="17365d"/>
                <w:sz w:val="20"/>
                <w:szCs w:val="20"/>
                <w:rtl/>
              </w:rPr>
              <w:t xml:space="preserve">
</w:t>
            </w:r>
          </w:p>
          <w:p>
            <w:pPr>
              <w:spacing w:after="120" w:before="120" w:line="336" w:lineRule="auto"/>
              <w:ind w:firstLine="0" w:start="0"/>
              <w:jc w:val="start"/>
            </w:pPr>
            <w:r>
              <w:rPr>
                <w:rFonts w:ascii="Canva Sans Italics" w:hAnsi="Canva Sans Italics" w:cs="Canva Sans Italics" w:eastAsia="Canva Sans Italics"/>
                <w:i/>
                <w:iCs/>
                <w:color w:val="17365d"/>
                <w:sz w:val="20"/>
                <w:szCs w:val="20"/>
              </w:rPr>
              <w:t xml:space="preserve">
</w:t>
            </w:r>
          </w:p>
        </w:tc>
      </w:tr>
      <w:tr>
        <w:tc>
          <w:tcPr>
            <w:tcW w:w="2558"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483"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18"/>
                <w:szCs w:val="18"/>
              </w:rPr>
              <w:t xml:space="preserve">
</w:t>
            </w:r>
          </w:p>
        </w:tc>
        <w:tc>
          <w:tcPr>
            <w:tcW w:w="2295" w:type="dxa"/>
            <w:tcMar>
              <w:top w:w="180"/>
              <w:start w:w="180"/>
              <w:bottom w:w="180"/>
              <w:end w:w="180"/>
            </w:tcMar>
          </w:tcPr>
          <w:p>
            <w:pPr>
              <w:spacing w:after="120" w:before="120" w:line="336" w:lineRule="auto"/>
              <w:ind w:firstLine="0" w:start="0"/>
              <w:jc w:val="start"/>
            </w:pPr>
            <w:r>
              <w:rPr>
                <w:rFonts w:ascii="Canva Sans" w:hAnsi="Canva Sans" w:cs="Canva Sans" w:eastAsia="Canva Sans"/>
                <w:color w:val="17365d"/>
                <w:sz w:val="20"/>
                <w:szCs w:val="20"/>
              </w:rPr>
              <w:t xml:space="preserve">
</w:t>
            </w:r>
          </w:p>
        </w:tc>
        <w:tc>
          <w:tcPr>
            <w:tcW w:w="1693" w:type="dxa"/>
            <w:tcMar>
              <w:top w:w="180"/>
              <w:start w:w="180"/>
              <w:bottom w:w="180"/>
              <w:end w:w="180"/>
            </w:tcMar>
          </w:tcPr>
          <w:p>
            <w:pPr>
              <w:bidi/>
              <w:spacing w:after="120" w:before="120" w:line="336" w:lineRule="auto"/>
              <w:ind w:firstLine="0" w:start="0"/>
              <w:jc w:val="start"/>
            </w:pPr>
            <w:r>
              <w:rPr>
                <w:rFonts w:ascii="Canva Sans" w:hAnsi="Canva Sans" w:cs="Canva Sans" w:eastAsia="Canva Sans"/>
                <w:color w:val="17365d"/>
                <w:sz w:val="18"/>
                <w:szCs w:val="18"/>
                <w:rtl/>
              </w:rPr>
              <w:t>الإجتماع الطارئ</w:t>
            </w:r>
            <w:r>
              <w:rPr>
                <w:rFonts w:ascii="Canva Sans Italics" w:hAnsi="Canva Sans Italics" w:cs="Canva Sans Italics" w:eastAsia="Canva Sans Italics"/>
                <w:i/>
                <w:iCs/>
                <w:color w:val="17365d"/>
                <w:sz w:val="20"/>
                <w:szCs w:val="20"/>
                <w:rtl/>
              </w:rPr>
              <w:t xml:space="preserve">
</w:t>
            </w:r>
          </w:p>
        </w:tc>
      </w:tr>
    </w:tbl>
    <w:p>
      <w:pPr>
        <w:bidi/>
        <w:spacing w:after="120" w:before="120" w:line="336" w:lineRule="auto"/>
        <w:ind w:firstLine="0" w:start="0"/>
        <w:jc w:val="start"/>
      </w:pPr>
      <w:r>
        <w:rPr>
          <w:rFonts w:ascii="Canva Sans Bold" w:hAnsi="Canva Sans Bold" w:cs="Canva Sans Bold" w:eastAsia="Canva Sans Bold"/>
          <w:b/>
          <w:bCs/>
          <w:color w:val="17365d"/>
          <w:sz w:val="36"/>
          <w:szCs w:val="36"/>
          <w:rtl/>
        </w:rPr>
        <w:t xml:space="preserve"> </w:t>
        <w:br/>
      </w:r>
      <w:r>
        <w:rPr>
          <w:rFonts w:ascii="Canva Sans Bold" w:hAnsi="Canva Sans Bold" w:cs="Canva Sans Bold" w:eastAsia="Canva Sans Bold"/>
          <w:b/>
          <w:bCs/>
          <w:color w:val="c00000"/>
          <w:sz w:val="30"/>
          <w:szCs w:val="30"/>
          <w:rtl/>
        </w:rPr>
        <w:t xml:space="preserve">ملاحظة / </w:t>
      </w:r>
      <w:r>
        <w:rPr>
          <w:rFonts w:ascii="Canva Sans Bold" w:hAnsi="Canva Sans Bold" w:cs="Canva Sans Bold" w:eastAsia="Canva Sans Bold"/>
          <w:b/>
          <w:bCs/>
          <w:color w:val="c00000"/>
          <w:sz w:val="30"/>
          <w:szCs w:val="30"/>
          <w:rtl/>
        </w:rPr>
        <w:t xml:space="preserve">يتم تدوين تواريخ الاجتماعات الطارئة حسب الحاجة من قبل المقرر </w:t>
      </w:r>
      <w:r>
        <w:rPr>
          <w:rFonts w:ascii="Canva Sans" w:hAnsi="Canva Sans" w:cs="Canva Sans" w:eastAsia="Canva Sans"/>
          <w:color w:val="17365d"/>
          <w:sz w:val="36"/>
          <w:szCs w:val="36"/>
          <w:rtl/>
        </w:rPr>
        <w:t xml:space="preserve">
</w:t>
      </w:r>
    </w:p>
    <w:p>
      <w:pPr>
        <w:spacing w:after="120" w:before="120" w:line="336" w:lineRule="auto"/>
        <w:ind w:firstLine="0" w:start="0"/>
        <w:jc w:val="start"/>
      </w:pPr>
      <w:r>
        <w:rPr>
          <w:rFonts w:ascii="Canva Sans Bold" w:hAnsi="Canva Sans Bold" w:cs="Canva Sans Bold" w:eastAsia="Canva Sans Bold"/>
          <w:b/>
          <w:bCs/>
          <w:color w:val="17365d"/>
          <w:sz w:val="36"/>
          <w:szCs w:val="36"/>
        </w:rPr>
        <w:t xml:space="preserve"> </w:t>
      </w:r>
      <w:r>
        <w:rPr>
          <w:rFonts w:ascii="Canva Sans" w:hAnsi="Canva Sans" w:cs="Canva Sans" w:eastAsia="Canva Sans"/>
          <w:color w:val="000000"/>
          <w:sz w:val="48"/>
          <w:szCs w:val="48"/>
        </w:rPr>
        <w:t xml:space="preserve"> </w:t>
      </w:r>
      <w:r>
        <w:rPr>
          <w:rFonts w:ascii="Canva Sans" w:hAnsi="Canva Sans" w:cs="Canva Sans" w:eastAsia="Canva Sans"/>
          <w:color w:val="000000"/>
          <w:sz w:val="20"/>
          <w:szCs w:val="20"/>
        </w:rPr>
        <w:t xml:space="preserve">
</w:t>
      </w:r>
    </w:p>
    <w:sectPr>
      <w:pgSz w:w="11910" w:h="16845"/>
    </w:sectPr>
  </w:body>
</w:document>
</file>

<file path=word/fontTable.xml><?xml version="1.0" encoding="utf-8"?>
<w:fonts xmlns:w="http://schemas.openxmlformats.org/wordprocessingml/2006/main" xmlns:r="http://schemas.openxmlformats.org/officeDocument/2006/relationships">
  <w:font w:name="Arimo Italics">
    <w:panose1 w:val="020B0604020202090204"/>
    <w:charset w:characterSet="1"/>
    <w:embedItalic r:id="rId1"/>
  </w:font>
  <w:font w:name="Arimo Bold">
    <w:panose1 w:val="020B0704020202020204"/>
    <w:charset w:characterSet="1"/>
    <w:embedBold r:id="rId2"/>
  </w:font>
  <w:font w:name="Arimo Bold Italics">
    <w:panose1 w:val="020B0704020202090204"/>
    <w:charset w:characterSet="1"/>
    <w:embedBoldItalic r:id="rId3"/>
  </w:font>
  <w:font w:name="Arimo">
    <w:panose1 w:val="020B0604020202020204"/>
    <w:charset w:characterSet="1"/>
    <w:embedRegular r:id="rId4"/>
  </w:font>
  <w:font w:name="Cormorant Garamond Italics">
    <w:panose1 w:val="00000500000000000000"/>
    <w:charset w:characterSet="1"/>
    <w:embedItalic r:id="rId5"/>
  </w:font>
  <w:font w:name="Cormorant Garamond Semi-Bold Italics">
    <w:panose1 w:val="00000700000000000000"/>
    <w:charset w:characterSet="1"/>
    <w:embedBoldItalic r:id="rId6"/>
  </w:font>
  <w:font w:name="Cormorant Garamond Light Italics">
    <w:panose1 w:val="00000400000000000000"/>
    <w:charset w:characterSet="1"/>
    <w:embedItalic r:id="rId7"/>
  </w:font>
  <w:font w:name="Cormorant Garamond Semi-Bold">
    <w:panose1 w:val="00000700000000000000"/>
    <w:charset w:characterSet="1"/>
    <w:embedBold r:id="rId8"/>
  </w:font>
  <w:font w:name="Cormorant Garamond Light">
    <w:panose1 w:val="00000400000000000000"/>
    <w:charset w:characterSet="1"/>
    <w:embedRegular r:id="rId9"/>
  </w:font>
  <w:font w:name="Cormorant Garamond Bold">
    <w:panose1 w:val="00000800000000000000"/>
    <w:charset w:characterSet="1"/>
    <w:embedBold r:id="rId10"/>
  </w:font>
  <w:font w:name="Cormorant Garamond Medium Italics">
    <w:panose1 w:val="00000600000000000000"/>
    <w:charset w:characterSet="1"/>
    <w:embedBoldItalic r:id="rId11"/>
  </w:font>
  <w:font w:name="Cormorant Garamond Medium">
    <w:panose1 w:val="00000600000000000000"/>
    <w:charset w:characterSet="1"/>
    <w:embedBold r:id="rId12"/>
  </w:font>
  <w:font w:name="Cormorant Garamond Bold Italics">
    <w:panose1 w:val="00000800000000000000"/>
    <w:charset w:characterSet="1"/>
    <w:embedBoldItalic r:id="rId13"/>
  </w:font>
  <w:font w:name="Cormorant Garamond">
    <w:panose1 w:val="00000500000000000000"/>
    <w:charset w:characterSet="1"/>
    <w:embedRegular r:id="rId14"/>
  </w:font>
  <w:font w:name="Rigot Bold">
    <w:panose1 w:val="00000800000000000000"/>
    <w:charset w:characterSet="1"/>
  </w:font>
  <w:font w:name="Rigot">
    <w:panose1 w:val="00000500000000000000"/>
    <w:charset w:characterSet="1"/>
  </w:font>
  <w:font w:name="DawnoraTH Bold">
    <w:panose1 w:val="02000000000000000000"/>
    <w:charset w:characterSet="1"/>
  </w:font>
  <w:font w:name="DawnoraTH">
    <w:panose1 w:val="02000000000000000000"/>
    <w:charset w:characterSet="1"/>
  </w:font>
  <w:font w:name="Be Vietnam Thin Italics">
    <w:panose1 w:val="00000300000000000000"/>
    <w:charset w:characterSet="1"/>
  </w:font>
  <w:font w:name="Be Vietnam Thin Bold">
    <w:panose1 w:val="00000600000000000000"/>
    <w:charset w:characterSet="1"/>
  </w:font>
  <w:font w:name="Be Vietnam Thin Bold Italics">
    <w:panose1 w:val="00000600000000000000"/>
    <w:charset w:characterSet="1"/>
  </w:font>
  <w:font w:name="Be Vietnam Thin">
    <w:panose1 w:val="00000200000000000000"/>
    <w:charset w:characterSet="1"/>
  </w:font>
  <w:font w:name="Canva Sans Italics">
    <w:panose1 w:val="020B0503030501040103"/>
    <w:charset w:characterSet="1"/>
  </w:font>
  <w:font w:name="Canva Sans Bold">
    <w:panose1 w:val="020B0803030501040103"/>
    <w:charset w:characterSet="1"/>
  </w:font>
  <w:font w:name="Canva Sans">
    <w:panose1 w:val="020B0503030501040103"/>
    <w:charset w:characterSet="1"/>
  </w:font>
  <w:font w:name="Canva Sans Bold Italics">
    <w:panose1 w:val="020B0803030501040103"/>
    <w:charset w:characterSet="1"/>
  </w:font>
  <w:font w:name="Canva Sans Italics">
    <w:panose1 w:val="020B0503030501040103"/>
    <w:charset w:characterSet="1"/>
    <w:embedItalic r:id="rId27"/>
  </w:font>
  <w:font w:name="Canva Sans Bold">
    <w:panose1 w:val="020B0803030501040103"/>
    <w:charset w:characterSet="1"/>
    <w:embedBold r:id="rId28"/>
  </w:font>
  <w:font w:name="Canva Sans Medium Italics">
    <w:panose1 w:val="020B0603030501040103"/>
    <w:charset w:characterSet="1"/>
    <w:embedBoldItalic r:id="rId29"/>
  </w:font>
  <w:font w:name="Canva Sans Medium">
    <w:panose1 w:val="020B0603030501040103"/>
    <w:charset w:characterSet="1"/>
    <w:embedBold r:id="rId30"/>
  </w:font>
  <w:font w:name="Canva Sans">
    <w:panose1 w:val="020B0503030501040103"/>
    <w:charset w:characterSet="1"/>
    <w:embedRegular r:id="rId31"/>
  </w:font>
  <w:font w:name="Canva Sans Bold Italics">
    <w:panose1 w:val="020B0803030501040103"/>
    <w:charset w:characterSet="1"/>
    <w:embedBoldItalic r:id="rId32"/>
  </w:font>
  <w:font w:name="IBM Plex Serif Thin Italics">
    <w:panose1 w:val="02060203050406000203"/>
    <w:charset w:characterSet="1"/>
  </w:font>
  <w:font w:name="IBM Plex Serif Thin Bold">
    <w:panose1 w:val="02060603050406000203"/>
    <w:charset w:characterSet="1"/>
  </w:font>
  <w:font w:name="IBM Plex Serif Thin">
    <w:panose1 w:val="02060203050406000203"/>
    <w:charset w:characterSet="1"/>
  </w:font>
  <w:font w:name="IBM Plex Serif Thin Bold Italics">
    <w:panose1 w:val="02060603050406000203"/>
    <w:charset w:characterSet="1"/>
  </w:font>
</w:fonts>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3">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4">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5">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6">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7">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8">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9">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0">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1">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2">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3">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abstractNum w:abstractNumId="14">
    <w:multiLevelType w:val="hybridMultilevel"/>
    <w:lvl w:ilvl="0">
      <w:start w:val="1"/>
      <w:numFmt w:val="bullet"/>
      <w:lvlText w:val=""/>
      <w:lvlJc w:val="left"/>
      <w:pPr>
        <w:ind w:left="400" w:hanging="360"/>
      </w:pPr>
      <w:rPr>
        <w:rFonts w:ascii="Symbol" w:hAnsi="Symbol"/>
      </w:rPr>
    </w:lvl>
    <w:lvl w:ilvl="1">
      <w:start w:val="1"/>
      <w:numFmt w:val="bullet"/>
      <w:lvlText w:val="o"/>
      <w:lvlJc w:val="left"/>
      <w:pPr>
        <w:ind w:left="800" w:hanging="360"/>
      </w:pPr>
      <w:rPr>
        <w:rFonts w:ascii="Courier New" w:hAnsi="Courier New"/>
      </w:rPr>
    </w:lvl>
    <w:lvl w:ilvl="2">
      <w:start w:val="1"/>
      <w:numFmt w:val="bullet"/>
      <w:lvlText w:val=""/>
      <w:lvlJc w:val="left"/>
      <w:pPr>
        <w:ind w:left="1200" w:hanging="360"/>
      </w:pPr>
      <w:rPr>
        <w:rFonts w:ascii="Wingdings" w:hAnsi="Wingdings"/>
      </w:rPr>
    </w:lvl>
    <w:lvl w:ilvl="3">
      <w:start w:val="1"/>
      <w:numFmt w:val="bullet"/>
      <w:lvlText w:val=""/>
      <w:lvlJc w:val="left"/>
      <w:pPr>
        <w:ind w:left="1600" w:hanging="360"/>
      </w:pPr>
      <w:rPr>
        <w:rFonts w:ascii="Symbol" w:hAnsi="Symbol"/>
      </w:rPr>
    </w:lvl>
    <w:lvl w:ilvl="4">
      <w:start w:val="1"/>
      <w:numFmt w:val="bullet"/>
      <w:lvlText w:val="o"/>
      <w:lvlJc w:val="left"/>
      <w:pPr>
        <w:ind w:left="2000" w:hanging="360"/>
      </w:pPr>
      <w:rPr>
        <w:rFonts w:ascii="Courier New" w:hAnsi="Courier New"/>
      </w:rPr>
    </w:lvl>
    <w:lvl w:ilvl="5">
      <w:start w:val="1"/>
      <w:numFmt w:val="bullet"/>
      <w:lvlText w:val=""/>
      <w:lvlJc w:val="left"/>
      <w:pPr>
        <w:ind w:left="2400" w:hanging="360"/>
      </w:pPr>
      <w:rPr>
        <w:rFonts w:ascii="Wingdings" w:hAnsi="Wingdings"/>
      </w:rPr>
    </w:lvl>
    <w:lvl w:ilvl="6">
      <w:start w:val="1"/>
      <w:numFmt w:val="bullet"/>
      <w:lvlText w:val=""/>
      <w:lvlJc w:val="left"/>
      <w:pPr>
        <w:ind w:left="2800" w:hanging="360"/>
      </w:pPr>
      <w:rPr>
        <w:rFonts w:ascii="Symbol" w:hAnsi="Symbol"/>
      </w:rPr>
    </w:lvl>
    <w:lvl w:ilvl="7">
      <w:start w:val="1"/>
      <w:numFmt w:val="bullet"/>
      <w:lvlText w:val="o"/>
      <w:lvlJc w:val="left"/>
      <w:pPr>
        <w:ind w:left="3200" w:hanging="360"/>
      </w:pPr>
      <w:rPr>
        <w:rFonts w:ascii="Courier New" w:hAnsi="Courier New"/>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w="http://schemas.openxmlformats.org/wordprocessingml/2006/main">
  <w:embedTrueTypeFonts/>
  <w:doNotShadeFormData/>
</w:settings>
</file>

<file path=word/_rels/document.xml.rels><?xml version="1.0" encoding="UTF-8" standalone="yes"?><Relationships xmlns="http://schemas.openxmlformats.org/package/2006/relationships"><Relationship Id="rId1" Target="settings.xml" Type="http://schemas.openxmlformats.org/officeDocument/2006/relationships/settings"/><Relationship Id="rId10" Target="media/image7.png" Type="http://schemas.openxmlformats.org/officeDocument/2006/relationships/image"/><Relationship Id="rId11" Target="media/image8.png" Type="http://schemas.openxmlformats.org/officeDocument/2006/relationships/image"/><Relationship Id="rId12" Target="media/image9.png" Type="http://schemas.openxmlformats.org/officeDocument/2006/relationships/image"/><Relationship Id="rId2" Target="fontTable.xml" Type="http://schemas.openxmlformats.org/officeDocument/2006/relationships/fontTable"/><Relationship Id="rId3" Target="media/image1.png" Type="http://schemas.openxmlformats.org/officeDocument/2006/relationships/image"/><Relationship Id="rId4" Target="media/image2.png" Type="http://schemas.openxmlformats.org/officeDocument/2006/relationships/image"/><Relationship Id="rId5" Target="numbering.xml" Type="http://schemas.openxmlformats.org/officeDocument/2006/relationships/numbering"/><Relationship Id="rId6" Target="media/image3.jpeg" Type="http://schemas.openxmlformats.org/officeDocument/2006/relationships/image"/><Relationship Id="rId7" Target="media/image4.png" Type="http://schemas.openxmlformats.org/officeDocument/2006/relationships/image"/><Relationship Id="rId8" Target="media/image5.png" Type="http://schemas.openxmlformats.org/officeDocument/2006/relationships/image"/><Relationship Id="rId9" Target="media/image6.png" Type="http://schemas.openxmlformats.org/officeDocument/2006/relationships/image"/></Relationships>
</file>

<file path=word/_rels/fontTable.xml.rels><?xml version="1.0" encoding="UTF-8" standalone="yes"?><Relationships xmlns="http://schemas.openxmlformats.org/package/2006/relationships"><Relationship Id="rId1" Target="fonts/font1.odttf" Type="http://schemas.openxmlformats.org/officeDocument/2006/relationships/font"/><Relationship Id="rId10" Target="fonts/font10.odttf" Type="http://schemas.openxmlformats.org/officeDocument/2006/relationships/font"/><Relationship Id="rId11" Target="fonts/font11.odttf" Type="http://schemas.openxmlformats.org/officeDocument/2006/relationships/font"/><Relationship Id="rId12" Target="fonts/font12.odttf" Type="http://schemas.openxmlformats.org/officeDocument/2006/relationships/font"/><Relationship Id="rId13" Target="fonts/font13.odttf" Type="http://schemas.openxmlformats.org/officeDocument/2006/relationships/font"/><Relationship Id="rId14" Target="fonts/font14.odttf" Type="http://schemas.openxmlformats.org/officeDocument/2006/relationships/font"/><Relationship Id="rId2" Target="fonts/font2.odttf" Type="http://schemas.openxmlformats.org/officeDocument/2006/relationships/font"/><Relationship Id="rId27" Target="fonts/font27.odttf" Type="http://schemas.openxmlformats.org/officeDocument/2006/relationships/font"/><Relationship Id="rId28" Target="fonts/font28.odttf" Type="http://schemas.openxmlformats.org/officeDocument/2006/relationships/font"/><Relationship Id="rId29" Target="fonts/font29.odttf" Type="http://schemas.openxmlformats.org/officeDocument/2006/relationships/font"/><Relationship Id="rId3" Target="fonts/font3.odttf" Type="http://schemas.openxmlformats.org/officeDocument/2006/relationships/font"/><Relationship Id="rId30" Target="fonts/font30.odttf" Type="http://schemas.openxmlformats.org/officeDocument/2006/relationships/font"/><Relationship Id="rId31" Target="fonts/font31.odttf" Type="http://schemas.openxmlformats.org/officeDocument/2006/relationships/font"/><Relationship Id="rId32" Target="fonts/font32.odttf" Type="http://schemas.openxmlformats.org/officeDocument/2006/relationships/font"/><Relationship Id="rId4" Target="fonts/font4.odttf" Type="http://schemas.openxmlformats.org/officeDocument/2006/relationships/font"/><Relationship Id="rId5" Target="fonts/font5.odttf" Type="http://schemas.openxmlformats.org/officeDocument/2006/relationships/font"/><Relationship Id="rId6" Target="fonts/font6.odttf" Type="http://schemas.openxmlformats.org/officeDocument/2006/relationships/font"/><Relationship Id="rId7" Target="fonts/font7.odttf" Type="http://schemas.openxmlformats.org/officeDocument/2006/relationships/font"/><Relationship Id="rId8" Target="fonts/font8.odttf" Type="http://schemas.openxmlformats.org/officeDocument/2006/relationships/font"/><Relationship Id="rId9" Target="fonts/font9.odttf" Type="http://schemas.openxmlformats.org/officeDocument/2006/relationships/font"/></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2024-07-09T16:16:30Z</dcterms:created>
  <dc:creator>Apache POI</dc:creator>
</cp:coreProperties>
</file>