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42BE6" w14:textId="77777777" w:rsidR="007A10E4" w:rsidRDefault="007A10E4" w:rsidP="007A10E4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١٤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١١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٠٠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٣٦</w:t>
      </w:r>
      <w:r>
        <w:rPr>
          <w:rFonts w:cs="Arial"/>
          <w:rtl/>
        </w:rPr>
        <w:t>]</w:t>
      </w:r>
    </w:p>
    <w:p w14:paraId="3E550DC4" w14:textId="77777777" w:rsidR="007A10E4" w:rsidRDefault="007A10E4" w:rsidP="007A10E4">
      <w:pPr>
        <w:rPr>
          <w:rtl/>
        </w:rPr>
      </w:pPr>
      <w:r>
        <w:rPr>
          <w:rFonts w:ascii="Segoe UI Emoji" w:hAnsi="Segoe UI Emoji" w:cs="Segoe UI Emoji" w:hint="cs"/>
          <w:rtl/>
        </w:rPr>
        <w:t>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🌱</w:t>
      </w:r>
      <w:r>
        <w:rPr>
          <w:rFonts w:cs="Arial"/>
          <w:rtl/>
        </w:rPr>
        <w:t>.</w:t>
      </w:r>
    </w:p>
    <w:p w14:paraId="5FFDF1AA" w14:textId="77777777" w:rsidR="007A10E4" w:rsidRDefault="007A10E4" w:rsidP="007A10E4">
      <w:pPr>
        <w:rPr>
          <w:rtl/>
        </w:rPr>
      </w:pPr>
    </w:p>
    <w:p w14:paraId="2C2D0251" w14:textId="77777777" w:rsidR="007A10E4" w:rsidRDefault="007A10E4" w:rsidP="007A10E4">
      <w:pPr>
        <w:rPr>
          <w:rtl/>
        </w:rPr>
      </w:pPr>
    </w:p>
    <w:p w14:paraId="55BEA50E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 xml:space="preserve">السؤال الأول : </w:t>
      </w:r>
    </w:p>
    <w:p w14:paraId="0DCEFCCE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 xml:space="preserve">من الضوابط التي تبين علاقة الإنسان </w:t>
      </w:r>
      <w:proofErr w:type="spellStart"/>
      <w:r>
        <w:rPr>
          <w:rFonts w:cs="Arial"/>
          <w:rtl/>
        </w:rPr>
        <w:t>بالبيئه</w:t>
      </w:r>
      <w:proofErr w:type="spellEnd"/>
      <w:r>
        <w:rPr>
          <w:rFonts w:cs="Arial"/>
          <w:rtl/>
        </w:rPr>
        <w:t xml:space="preserve"> في الإسلام :</w:t>
      </w:r>
    </w:p>
    <w:p w14:paraId="58C521D5" w14:textId="77777777" w:rsidR="007A10E4" w:rsidRDefault="007A10E4" w:rsidP="007A10E4">
      <w:pPr>
        <w:rPr>
          <w:rtl/>
        </w:rPr>
      </w:pPr>
    </w:p>
    <w:p w14:paraId="1DAFCEA9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 xml:space="preserve">أ- التسخير </w:t>
      </w:r>
      <w:proofErr w:type="spellStart"/>
      <w:r>
        <w:rPr>
          <w:rFonts w:cs="Arial"/>
          <w:rtl/>
        </w:rPr>
        <w:t>والإعتدال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7C97DA8B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ب- التركيز والانتماء .</w:t>
      </w:r>
    </w:p>
    <w:p w14:paraId="68A80CB1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ج- الاختصار والتفكير .</w:t>
      </w:r>
    </w:p>
    <w:p w14:paraId="11FBC86E" w14:textId="77777777" w:rsidR="007A10E4" w:rsidRDefault="007A10E4" w:rsidP="007A10E4">
      <w:pPr>
        <w:rPr>
          <w:rtl/>
        </w:rPr>
      </w:pPr>
    </w:p>
    <w:p w14:paraId="0344ED8B" w14:textId="77777777" w:rsidR="007A10E4" w:rsidRDefault="007A10E4" w:rsidP="007A10E4">
      <w:pPr>
        <w:rPr>
          <w:rtl/>
        </w:rPr>
      </w:pPr>
    </w:p>
    <w:p w14:paraId="0659AF36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السؤال الثاني :</w:t>
      </w:r>
    </w:p>
    <w:p w14:paraId="39A3698F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يقرر الفقهاء أنه لو أتلف الصبي أو المجنون شيئاً فضمانه في :</w:t>
      </w:r>
    </w:p>
    <w:p w14:paraId="4D157399" w14:textId="77777777" w:rsidR="007A10E4" w:rsidRDefault="007A10E4" w:rsidP="007A10E4">
      <w:pPr>
        <w:rPr>
          <w:rtl/>
        </w:rPr>
      </w:pPr>
    </w:p>
    <w:p w14:paraId="4B008B46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أ- مال الوصي .</w:t>
      </w:r>
    </w:p>
    <w:p w14:paraId="6EEBDC56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ب- مال الدولة .</w:t>
      </w:r>
    </w:p>
    <w:p w14:paraId="6970BC43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ج- مال الصبي او المجنون .</w:t>
      </w:r>
      <w:r>
        <w:rPr>
          <w:rFonts w:ascii="Segoe UI Emoji" w:hAnsi="Segoe UI Emoji" w:cs="Segoe UI Emoji" w:hint="cs"/>
          <w:rtl/>
        </w:rPr>
        <w:t>✅</w:t>
      </w:r>
    </w:p>
    <w:p w14:paraId="24F33B45" w14:textId="77777777" w:rsidR="007A10E4" w:rsidRDefault="007A10E4" w:rsidP="007A10E4">
      <w:pPr>
        <w:rPr>
          <w:rtl/>
        </w:rPr>
      </w:pPr>
    </w:p>
    <w:p w14:paraId="2235933F" w14:textId="77777777" w:rsidR="007A10E4" w:rsidRDefault="007A10E4" w:rsidP="007A10E4">
      <w:pPr>
        <w:rPr>
          <w:rtl/>
        </w:rPr>
      </w:pPr>
    </w:p>
    <w:p w14:paraId="7C5E8ECE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السؤال الثالث :</w:t>
      </w:r>
    </w:p>
    <w:p w14:paraId="52997A82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يتجه الفقه الإسلامي الى الأخذ بالمعيار الموضوعي في قياس التعدي او الخطأ الموجب للضمان .</w:t>
      </w:r>
    </w:p>
    <w:p w14:paraId="64FDA8DD" w14:textId="77777777" w:rsidR="007A10E4" w:rsidRDefault="007A10E4" w:rsidP="007A10E4">
      <w:pPr>
        <w:rPr>
          <w:rtl/>
        </w:rPr>
      </w:pPr>
    </w:p>
    <w:p w14:paraId="724405BE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أ- صحيح .</w:t>
      </w:r>
      <w:r>
        <w:rPr>
          <w:rFonts w:ascii="Segoe UI Emoji" w:hAnsi="Segoe UI Emoji" w:cs="Segoe UI Emoji" w:hint="cs"/>
          <w:rtl/>
        </w:rPr>
        <w:t>✅</w:t>
      </w:r>
    </w:p>
    <w:p w14:paraId="369D3399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ب- خطأ .</w:t>
      </w:r>
    </w:p>
    <w:p w14:paraId="47D14BE0" w14:textId="77777777" w:rsidR="007A10E4" w:rsidRDefault="007A10E4" w:rsidP="007A10E4">
      <w:pPr>
        <w:rPr>
          <w:rtl/>
        </w:rPr>
      </w:pPr>
    </w:p>
    <w:p w14:paraId="43589B4E" w14:textId="77777777" w:rsidR="007A10E4" w:rsidRDefault="007A10E4" w:rsidP="007A10E4">
      <w:pPr>
        <w:rPr>
          <w:rtl/>
        </w:rPr>
      </w:pPr>
    </w:p>
    <w:p w14:paraId="394ACB64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السؤال الرابع :</w:t>
      </w:r>
    </w:p>
    <w:p w14:paraId="05697CD2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 xml:space="preserve">يتم تقدير التعويض وكيفيته في إطار القواعد الفقهية الإسلامية </w:t>
      </w:r>
      <w:proofErr w:type="spellStart"/>
      <w:r>
        <w:rPr>
          <w:rFonts w:cs="Arial"/>
          <w:rtl/>
        </w:rPr>
        <w:t>المستقره</w:t>
      </w:r>
      <w:proofErr w:type="spellEnd"/>
      <w:r>
        <w:rPr>
          <w:rFonts w:cs="Arial"/>
          <w:rtl/>
        </w:rPr>
        <w:t xml:space="preserve"> بناء على قاعدتين أحدهما :</w:t>
      </w:r>
    </w:p>
    <w:p w14:paraId="3AE62E53" w14:textId="77777777" w:rsidR="007A10E4" w:rsidRDefault="007A10E4" w:rsidP="007A10E4">
      <w:pPr>
        <w:rPr>
          <w:rtl/>
        </w:rPr>
      </w:pPr>
    </w:p>
    <w:p w14:paraId="2B8BFC2C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أ- الضرورات تبيح المحظورات .</w:t>
      </w:r>
    </w:p>
    <w:p w14:paraId="3455EB8B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ب- قاعدة بقاء ما كان على ما كان .</w:t>
      </w:r>
    </w:p>
    <w:p w14:paraId="5F39F8E1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lastRenderedPageBreak/>
        <w:t>ج- قاعدة الغرم بالغنم .</w:t>
      </w:r>
      <w:r>
        <w:rPr>
          <w:rFonts w:ascii="Segoe UI Emoji" w:hAnsi="Segoe UI Emoji" w:cs="Segoe UI Emoji" w:hint="cs"/>
          <w:rtl/>
        </w:rPr>
        <w:t>✅</w:t>
      </w:r>
    </w:p>
    <w:p w14:paraId="4E0DB138" w14:textId="77777777" w:rsidR="007A10E4" w:rsidRDefault="007A10E4" w:rsidP="007A10E4">
      <w:pPr>
        <w:rPr>
          <w:rtl/>
        </w:rPr>
      </w:pPr>
    </w:p>
    <w:p w14:paraId="7E54973E" w14:textId="77777777" w:rsidR="007A10E4" w:rsidRDefault="007A10E4" w:rsidP="007A10E4">
      <w:pPr>
        <w:rPr>
          <w:rtl/>
        </w:rPr>
      </w:pPr>
    </w:p>
    <w:p w14:paraId="0E3B26EE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 xml:space="preserve">السؤال الخامس : </w:t>
      </w:r>
    </w:p>
    <w:p w14:paraId="0E512040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 xml:space="preserve">تقوم نظرية المسؤولية المطلقة في الفقه الإسلامي على إصلاح الضرر والعمل على ازالته : </w:t>
      </w:r>
    </w:p>
    <w:p w14:paraId="594EFC08" w14:textId="77777777" w:rsidR="007A10E4" w:rsidRDefault="007A10E4" w:rsidP="007A10E4">
      <w:pPr>
        <w:rPr>
          <w:rtl/>
        </w:rPr>
      </w:pPr>
    </w:p>
    <w:p w14:paraId="4627B55E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أ- صحيح .</w:t>
      </w:r>
      <w:r>
        <w:rPr>
          <w:rFonts w:ascii="Segoe UI Emoji" w:hAnsi="Segoe UI Emoji" w:cs="Segoe UI Emoji" w:hint="cs"/>
          <w:rtl/>
        </w:rPr>
        <w:t>✅</w:t>
      </w:r>
    </w:p>
    <w:p w14:paraId="7C65B7A7" w14:textId="77777777" w:rsidR="007A10E4" w:rsidRDefault="007A10E4" w:rsidP="007A10E4">
      <w:pPr>
        <w:rPr>
          <w:rtl/>
        </w:rPr>
      </w:pPr>
      <w:r>
        <w:rPr>
          <w:rFonts w:cs="Arial"/>
          <w:rtl/>
        </w:rPr>
        <w:t>ب- خطأ .</w:t>
      </w:r>
    </w:p>
    <w:p w14:paraId="65438012" w14:textId="77777777" w:rsidR="007A10E4" w:rsidRDefault="007A10E4" w:rsidP="007A10E4">
      <w:pPr>
        <w:rPr>
          <w:rtl/>
        </w:rPr>
      </w:pPr>
    </w:p>
    <w:p w14:paraId="2B238C44" w14:textId="15AD0F93" w:rsidR="00836683" w:rsidRDefault="00836683" w:rsidP="007A10E4">
      <w:bookmarkStart w:id="0" w:name="_GoBack"/>
      <w:bookmarkEnd w:id="0"/>
    </w:p>
    <w:sectPr w:rsidR="0083668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6F"/>
    <w:rsid w:val="007A10E4"/>
    <w:rsid w:val="00836683"/>
    <w:rsid w:val="00C86A6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F264C"/>
  <w15:chartTrackingRefBased/>
  <w15:docId w15:val="{9BCA3FA7-17C7-4248-8607-1A4765D6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2019-02-11T14:24:00Z</dcterms:created>
  <dcterms:modified xsi:type="dcterms:W3CDTF">2019-02-11T14:24:00Z</dcterms:modified>
</cp:coreProperties>
</file>