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D2" w:rsidRDefault="001A3CD2" w:rsidP="001A3CD2">
      <w:pPr>
        <w:spacing w:after="0" w:line="240" w:lineRule="auto"/>
        <w:jc w:val="center"/>
        <w:rPr>
          <w:rFonts w:cs="AF_Taif Normal" w:hint="cs"/>
          <w:color w:val="5F497A" w:themeColor="accent4" w:themeShade="BF"/>
          <w:sz w:val="48"/>
          <w:szCs w:val="48"/>
          <w:rtl/>
        </w:rPr>
      </w:pPr>
    </w:p>
    <w:p w:rsidR="00BF6451" w:rsidRPr="001A3CD2" w:rsidRDefault="00BF6451" w:rsidP="001A3CD2">
      <w:pPr>
        <w:spacing w:after="0" w:line="240" w:lineRule="auto"/>
        <w:jc w:val="center"/>
        <w:rPr>
          <w:rFonts w:cs="AF_Taif Normal" w:hint="cs"/>
          <w:color w:val="5F497A" w:themeColor="accent4" w:themeShade="BF"/>
          <w:sz w:val="48"/>
          <w:szCs w:val="48"/>
          <w:rtl/>
        </w:rPr>
      </w:pPr>
      <w:r w:rsidRPr="001A3CD2">
        <w:rPr>
          <w:rFonts w:cs="AF_Taif Normal" w:hint="cs"/>
          <w:color w:val="5F497A" w:themeColor="accent4" w:themeShade="BF"/>
          <w:sz w:val="48"/>
          <w:szCs w:val="48"/>
          <w:rtl/>
        </w:rPr>
        <w:t>فهرس محتويات ملف الطالبات الضعيفات</w:t>
      </w:r>
    </w:p>
    <w:p w:rsidR="001A3CD2" w:rsidRDefault="001A3CD2" w:rsidP="001A3CD2">
      <w:pPr>
        <w:pStyle w:val="a3"/>
        <w:bidi/>
        <w:jc w:val="center"/>
        <w:rPr>
          <w:rFonts w:cs="Sultan  koufi Bold" w:hint="cs"/>
          <w:b/>
          <w:bCs/>
          <w:color w:val="5F497A" w:themeColor="accent4" w:themeShade="BF"/>
          <w:sz w:val="48"/>
          <w:szCs w:val="48"/>
          <w:rtl/>
        </w:rPr>
      </w:pPr>
    </w:p>
    <w:tbl>
      <w:tblPr>
        <w:tblStyle w:val="a6"/>
        <w:bidiVisual/>
        <w:tblW w:w="0" w:type="auto"/>
        <w:jc w:val="center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781"/>
        <w:gridCol w:w="6215"/>
      </w:tblGrid>
      <w:tr w:rsidR="001A3CD2" w:rsidRPr="001A3CD2" w:rsidTr="001A3CD2">
        <w:trPr>
          <w:trHeight w:val="901"/>
          <w:jc w:val="center"/>
        </w:trPr>
        <w:tc>
          <w:tcPr>
            <w:tcW w:w="78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م</w:t>
            </w:r>
          </w:p>
        </w:tc>
        <w:tc>
          <w:tcPr>
            <w:tcW w:w="6215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00B050"/>
                <w:sz w:val="40"/>
                <w:szCs w:val="40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00B050"/>
                <w:sz w:val="40"/>
                <w:szCs w:val="40"/>
                <w:rtl/>
              </w:rPr>
              <w:t>المــوضـــوع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6215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>معلومات عامة عن ال</w:t>
            </w: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>تلميذة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>أسباب تدني مستوى التلميذات والإجراءات المتخذة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>بطاقة متابعة المستوى التحصيلي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 xml:space="preserve">نموذج دعوة ولية أمر </w:t>
            </w: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>الطالبة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5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 xml:space="preserve">نموذج اتصال بولي/ ولية أمر </w:t>
            </w: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>الطالبة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6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 xml:space="preserve">نموذج اجتماع مع ولية أمر </w:t>
            </w: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>الطالبة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7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>نموذج إحالة للمرشدة الطلابية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8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>إشعار قبلي للفترة التقويمية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9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 xml:space="preserve">إشعار نهاية الفترة </w:t>
            </w: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>التقويمية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10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>إشعار إلحاق ال</w:t>
            </w: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 xml:space="preserve">تلميذة </w:t>
            </w: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 xml:space="preserve"> بالفصول العلاجية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11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 xml:space="preserve">إشعار الفرصة </w:t>
            </w: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>الأخيرة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12</w:t>
            </w:r>
          </w:p>
        </w:tc>
        <w:tc>
          <w:tcPr>
            <w:tcW w:w="6215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tabs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  <w:rtl/>
              </w:rPr>
              <w:t>أوراق الأنشطة الخاصة بالتلميذ</w:t>
            </w: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>ة</w:t>
            </w:r>
          </w:p>
        </w:tc>
      </w:tr>
      <w:tr w:rsidR="001A3CD2" w:rsidRPr="001A3CD2" w:rsidTr="001A3CD2">
        <w:trPr>
          <w:trHeight w:val="692"/>
          <w:jc w:val="center"/>
        </w:trPr>
        <w:tc>
          <w:tcPr>
            <w:tcW w:w="78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pStyle w:val="a3"/>
              <w:bidi/>
              <w:ind w:left="0"/>
              <w:jc w:val="center"/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</w:pPr>
            <w:r w:rsidRPr="001A3CD2">
              <w:rPr>
                <w:rFonts w:ascii="AlMotLaQ-V2.5" w:eastAsia="AlMotLaQ-V2.5" w:hAnsi="AlMotLaQ-V2.5" w:cs="AlMotLaQ-V2.5" w:hint="cs"/>
                <w:color w:val="FF0000"/>
                <w:sz w:val="32"/>
                <w:szCs w:val="32"/>
                <w:rtl/>
              </w:rPr>
              <w:t>13</w:t>
            </w:r>
          </w:p>
        </w:tc>
        <w:tc>
          <w:tcPr>
            <w:tcW w:w="6215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A3CD2" w:rsidRPr="001A3CD2" w:rsidRDefault="001A3CD2" w:rsidP="001A3CD2">
            <w:pPr>
              <w:tabs>
                <w:tab w:val="num" w:pos="0"/>
                <w:tab w:val="left" w:pos="7275"/>
              </w:tabs>
              <w:bidi w:val="0"/>
              <w:ind w:left="142"/>
              <w:jc w:val="center"/>
              <w:rPr>
                <w:rFonts w:ascii="AlMotLaQ-V2.5" w:eastAsia="AlMotLaQ-V2.5" w:hAnsi="AlMotLaQ-V2.5" w:cs="AlMotLaQ-V2.5"/>
                <w:color w:val="17365D" w:themeColor="text2" w:themeShade="BF"/>
                <w:sz w:val="32"/>
                <w:szCs w:val="32"/>
              </w:rPr>
            </w:pPr>
            <w:r w:rsidRPr="001A3CD2">
              <w:rPr>
                <w:rFonts w:ascii="AlMotLaQ-V2.5" w:eastAsia="AlMotLaQ-V2.5" w:hAnsi="AlMotLaQ-V2.5" w:cs="AlMotLaQ-V2.5" w:hint="cs"/>
                <w:color w:val="17365D" w:themeColor="text2" w:themeShade="BF"/>
                <w:sz w:val="32"/>
                <w:szCs w:val="32"/>
                <w:rtl/>
              </w:rPr>
              <w:t>سجل الواجبات أو صورة منه</w:t>
            </w:r>
          </w:p>
        </w:tc>
      </w:tr>
    </w:tbl>
    <w:p w:rsidR="001A3CD2" w:rsidRDefault="001A3CD2" w:rsidP="001A3CD2">
      <w:pPr>
        <w:pStyle w:val="a3"/>
        <w:bidi/>
        <w:rPr>
          <w:rFonts w:cs="Sultan  koufi Bold" w:hint="cs"/>
          <w:b/>
          <w:bCs/>
          <w:color w:val="5F497A" w:themeColor="accent4" w:themeShade="BF"/>
          <w:sz w:val="48"/>
          <w:szCs w:val="48"/>
          <w:rtl/>
        </w:rPr>
      </w:pPr>
    </w:p>
    <w:sectPr w:rsidR="001A3CD2" w:rsidSect="00811CC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133" w:rsidRDefault="00DA2133" w:rsidP="00BF6451">
      <w:pPr>
        <w:spacing w:after="0" w:line="240" w:lineRule="auto"/>
      </w:pPr>
      <w:r>
        <w:separator/>
      </w:r>
    </w:p>
  </w:endnote>
  <w:endnote w:type="continuationSeparator" w:id="1">
    <w:p w:rsidR="00DA2133" w:rsidRDefault="00DA2133" w:rsidP="00BF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 koufi Bold">
    <w:charset w:val="B2"/>
    <w:family w:val="auto"/>
    <w:pitch w:val="variable"/>
    <w:sig w:usb0="00002001" w:usb1="00000000" w:usb2="00000000" w:usb3="00000000" w:csb0="00000040" w:csb1="00000000"/>
  </w:font>
  <w:font w:name="AlMotLaQ-V2.5">
    <w:panose1 w:val="00000000000000000000"/>
    <w:charset w:val="81"/>
    <w:family w:val="auto"/>
    <w:pitch w:val="fixed"/>
    <w:sig w:usb0="E5012EFF" w:usb1="D90FFDFF" w:usb2="0001003B" w:usb3="00000000" w:csb0="001E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133" w:rsidRDefault="00DA2133" w:rsidP="00BF6451">
      <w:pPr>
        <w:spacing w:after="0" w:line="240" w:lineRule="auto"/>
      </w:pPr>
      <w:r>
        <w:separator/>
      </w:r>
    </w:p>
  </w:footnote>
  <w:footnote w:type="continuationSeparator" w:id="1">
    <w:p w:rsidR="00DA2133" w:rsidRDefault="00DA2133" w:rsidP="00BF6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0339"/>
    <w:multiLevelType w:val="hybridMultilevel"/>
    <w:tmpl w:val="85F0F2A6"/>
    <w:lvl w:ilvl="0" w:tplc="9322196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AE446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34BE7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4AE48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0CF8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3881E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963F1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6A95F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AEC1F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DD0C12"/>
    <w:multiLevelType w:val="hybridMultilevel"/>
    <w:tmpl w:val="A6A0DE7A"/>
    <w:lvl w:ilvl="0" w:tplc="782A6D1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8BCB6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03AF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14C37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AA77B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25A5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6294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25A0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A209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451"/>
    <w:rsid w:val="00165209"/>
    <w:rsid w:val="001A3CD2"/>
    <w:rsid w:val="001B1AC4"/>
    <w:rsid w:val="00341768"/>
    <w:rsid w:val="0035533A"/>
    <w:rsid w:val="0040550C"/>
    <w:rsid w:val="004445B0"/>
    <w:rsid w:val="0069302B"/>
    <w:rsid w:val="00760576"/>
    <w:rsid w:val="0080024E"/>
    <w:rsid w:val="00811CC2"/>
    <w:rsid w:val="008500AB"/>
    <w:rsid w:val="008F2BA0"/>
    <w:rsid w:val="00A424BA"/>
    <w:rsid w:val="00A56A42"/>
    <w:rsid w:val="00BF6451"/>
    <w:rsid w:val="00CC37AB"/>
    <w:rsid w:val="00DA2133"/>
    <w:rsid w:val="00E7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45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F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F6451"/>
  </w:style>
  <w:style w:type="paragraph" w:styleId="a5">
    <w:name w:val="footer"/>
    <w:basedOn w:val="a"/>
    <w:link w:val="Char0"/>
    <w:uiPriority w:val="99"/>
    <w:unhideWhenUsed/>
    <w:rsid w:val="00BF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F6451"/>
  </w:style>
  <w:style w:type="table" w:styleId="a6">
    <w:name w:val="Table Grid"/>
    <w:basedOn w:val="a1"/>
    <w:uiPriority w:val="59"/>
    <w:rsid w:val="0085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0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05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45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F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F6451"/>
  </w:style>
  <w:style w:type="paragraph" w:styleId="a5">
    <w:name w:val="footer"/>
    <w:basedOn w:val="a"/>
    <w:link w:val="Char0"/>
    <w:uiPriority w:val="99"/>
    <w:unhideWhenUsed/>
    <w:rsid w:val="00BF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F6451"/>
  </w:style>
  <w:style w:type="table" w:styleId="a6">
    <w:name w:val="Table Grid"/>
    <w:basedOn w:val="a1"/>
    <w:uiPriority w:val="59"/>
    <w:rsid w:val="0085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0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05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09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33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65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10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76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235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25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97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896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78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971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148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44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23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4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Cheery</cp:lastModifiedBy>
  <cp:revision>2</cp:revision>
  <cp:lastPrinted>2015-02-14T21:17:00Z</cp:lastPrinted>
  <dcterms:created xsi:type="dcterms:W3CDTF">2015-09-28T04:46:00Z</dcterms:created>
  <dcterms:modified xsi:type="dcterms:W3CDTF">2015-09-28T04:46:00Z</dcterms:modified>
</cp:coreProperties>
</file>