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اللغة الإنجليزية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Animals-&gt;Talk Time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Animals-&gt;Rhythms and Sounds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Animals-&gt;Words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Animals-&gt;Phonics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Days and Weather-&gt;Talk Time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Days and Weather-&gt;Rhythms and Sounds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Days and Weather-&gt;Words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Days and Weather-&gt;Phonics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Feelings and Things-&gt;Talk Time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Feelings and Things-&gt;Rhythms and Sounds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Feelings and Things-&gt;Words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