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62.0" w:type="dxa"/>
        <w:jc w:val="center"/>
        <w:tblLayout w:type="fixed"/>
        <w:tblLook w:val="0400"/>
      </w:tblPr>
      <w:tblGrid>
        <w:gridCol w:w="3031"/>
        <w:gridCol w:w="121"/>
        <w:gridCol w:w="2393"/>
        <w:gridCol w:w="495"/>
        <w:gridCol w:w="1456"/>
        <w:gridCol w:w="498"/>
        <w:gridCol w:w="2468"/>
        <w:tblGridChange w:id="0">
          <w:tblGrid>
            <w:gridCol w:w="3031"/>
            <w:gridCol w:w="121"/>
            <w:gridCol w:w="2393"/>
            <w:gridCol w:w="495"/>
            <w:gridCol w:w="1456"/>
            <w:gridCol w:w="498"/>
            <w:gridCol w:w="2468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للتعليم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بمنطقة</w:t>
            </w:r>
          </w:p>
          <w:p w:rsidR="00000000" w:rsidDel="00000000" w:rsidP="00000000" w:rsidRDefault="00000000" w:rsidRPr="00000000" w14:paraId="00000005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6">
            <w:pPr>
              <w:bidi w:val="1"/>
              <w:spacing w:line="192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مدرسة</w:t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1263650" cy="716915"/>
                  <wp:effectExtent b="0" l="0" r="0" t="0"/>
                  <wp:docPr descr="a.png" id="1" name="image1.png"/>
                  <a:graphic>
                    <a:graphicData uri="http://schemas.openxmlformats.org/drawingml/2006/picture">
                      <pic:pic>
                        <pic:nvPicPr>
                          <pic:cNvPr descr="a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716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المـــادة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الصـف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الفتــــرة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الزمــــن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268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683"/>
              <w:tblGridChange w:id="0">
                <w:tblGrid>
                  <w:gridCol w:w="2683"/>
                </w:tblGrid>
              </w:tblGridChange>
            </w:tblGrid>
            <w:tr>
              <w:trPr>
                <w:cantSplit w:val="0"/>
                <w:trHeight w:val="1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bidi w:val="1"/>
                    <w:jc w:val="right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sz w:val="8"/>
                      <w:szCs w:val="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8"/>
                      <w:szCs w:val="8"/>
                    </w:rPr>
                    <w:drawing>
                      <wp:inline distB="0" distT="0" distL="0" distR="0">
                        <wp:extent cx="1099506" cy="602338"/>
                        <wp:effectExtent b="0" l="0" r="0" t="0"/>
                        <wp:docPr descr="D:\تربية بدنية ابتدائي\شعار القناة\الشعار الجديد\1-1.png" id="3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D:\تربية بدنية ابتدائي\شعار القناة\الشعار الجديد\1-1.png" id="0" name="image2.png"/>
                                <pic:cNvPicPr preferRelativeResize="0"/>
                              </pic:nvPicPr>
                              <pic:blipFill>
                                <a:blip r:embed="rId7"/>
                                <a:srcRect b="15489" l="6847" r="7396" t="128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9506" cy="60233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bidi w:val="1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أسئلة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انتساب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رابع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ابتدائي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1444/1445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هـ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ـه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الجلوس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 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المصحح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7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807.0" w:type="dxa"/>
        <w:jc w:val="left"/>
        <w:tblInd w:w="8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4"/>
        <w:gridCol w:w="2939"/>
        <w:gridCol w:w="3114"/>
        <w:tblGridChange w:id="0">
          <w:tblGrid>
            <w:gridCol w:w="3754"/>
            <w:gridCol w:w="2939"/>
            <w:gridCol w:w="311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العضلية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....................... :</w:t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عضلات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الذراعين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الحزام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الصدري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الفرد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التحمل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وعملها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متكررة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عضلات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البطن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الوثب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الطويل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 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العضلية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عضلات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البطن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باختبار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 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الجلوس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الرقود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الوثب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العالي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جهاز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الترمومتر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4 - 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تغيير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أوضاع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تغيير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الاتجاه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الرشاقة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التوازن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السرعة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يتكون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.............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لاعبا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كحد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أقصى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) 12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لاعبا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ً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) 15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لاعبا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1"/>
              </w:rPr>
              <w:t xml:space="preserve">                 ( 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1"/>
              </w:rPr>
              <w:t xml:space="preserve"> ) 20 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1"/>
              </w:rPr>
              <w:t xml:space="preserve">لاعبا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8">
            <w:pPr>
              <w:bidi w:val="1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6 -  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أقصى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تنتج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عضلة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highlight w:val="white"/>
                <w:rtl w:val="1"/>
              </w:rPr>
              <w:t xml:space="preserve">القوة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3"/>
                <w:szCs w:val="2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highlight w:val="white"/>
                <w:rtl w:val="1"/>
              </w:rPr>
              <w:t xml:space="preserve">العضلية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0000"/>
                <w:sz w:val="23"/>
                <w:szCs w:val="23"/>
                <w:highlight w:val="whit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الجمباز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شيء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ذكر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E">
            <w:pPr>
              <w:bidi w:val="1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المؤثرة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الرشاقة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الجسمية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ذكر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bidi w:val="1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الدحرجة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الأمامية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المتكورة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الركبتين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نصفا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خفض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الذراعين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أماما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أسفل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للداخل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للخلف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bidi w:val="1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9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الوقوف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الرأس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يوضع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مقدمة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الرأس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بحيث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اليدين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مثلثا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متساوي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الساقين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مربعا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متساوي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الساقين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شيء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ذكر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bidi w:val="1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10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أوضاع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المستقيم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والمنحني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والمتكور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الوقوف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أماما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ً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شيء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ذكر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ind w:left="-213" w:firstLine="213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ind w:left="-213" w:firstLine="213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462.0" w:type="dxa"/>
        <w:jc w:val="center"/>
        <w:tblLayout w:type="fixed"/>
        <w:tblLook w:val="0400"/>
      </w:tblPr>
      <w:tblGrid>
        <w:gridCol w:w="3031"/>
        <w:gridCol w:w="121"/>
        <w:gridCol w:w="2393"/>
        <w:gridCol w:w="495"/>
        <w:gridCol w:w="1456"/>
        <w:gridCol w:w="498"/>
        <w:gridCol w:w="2468"/>
        <w:tblGridChange w:id="0">
          <w:tblGrid>
            <w:gridCol w:w="3031"/>
            <w:gridCol w:w="121"/>
            <w:gridCol w:w="2393"/>
            <w:gridCol w:w="495"/>
            <w:gridCol w:w="1456"/>
            <w:gridCol w:w="498"/>
            <w:gridCol w:w="2468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6A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6B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للتعليم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بمنطقة</w:t>
            </w:r>
          </w:p>
          <w:p w:rsidR="00000000" w:rsidDel="00000000" w:rsidP="00000000" w:rsidRDefault="00000000" w:rsidRPr="00000000" w14:paraId="0000006C">
            <w:pPr>
              <w:bidi w:val="1"/>
              <w:spacing w:line="192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6D">
            <w:pPr>
              <w:bidi w:val="1"/>
              <w:spacing w:line="192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مدرسة</w:t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1263650" cy="716915"/>
                  <wp:effectExtent b="0" l="0" r="0" t="0"/>
                  <wp:docPr descr="a.png" id="2" name="image1.png"/>
                  <a:graphic>
                    <a:graphicData uri="http://schemas.openxmlformats.org/drawingml/2006/picture">
                      <pic:pic>
                        <pic:nvPicPr>
                          <pic:cNvPr descr="a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716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المـــادة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72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الصـف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73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الفتــــرة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74">
            <w:pPr>
              <w:bidi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الزمــــن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Visual w:val="1"/>
              <w:tblW w:w="268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683"/>
              <w:tblGridChange w:id="0">
                <w:tblGrid>
                  <w:gridCol w:w="2683"/>
                </w:tblGrid>
              </w:tblGridChange>
            </w:tblGrid>
            <w:tr>
              <w:trPr>
                <w:cantSplit w:val="0"/>
                <w:trHeight w:val="1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bidi w:val="1"/>
                    <w:jc w:val="right"/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sz w:val="8"/>
                      <w:szCs w:val="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8"/>
                      <w:szCs w:val="8"/>
                    </w:rPr>
                    <w:drawing>
                      <wp:inline distB="0" distT="0" distL="0" distR="0">
                        <wp:extent cx="1099506" cy="602338"/>
                        <wp:effectExtent b="0" l="0" r="0" t="0"/>
                        <wp:docPr descr="D:\تربية بدنية ابتدائي\شعار القناة\الشعار الجديد\1-1.png" id="4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D:\تربية بدنية ابتدائي\شعار القناة\الشعار الجديد\1-1.png" id="0" name="image2.png"/>
                                <pic:cNvPicPr preferRelativeResize="0"/>
                              </pic:nvPicPr>
                              <pic:blipFill>
                                <a:blip r:embed="rId7"/>
                                <a:srcRect b="15489" l="6847" r="7396" t="128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9506" cy="60233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bidi w:val="1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أسئلة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انتساب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رابع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ابتدائي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1444/1445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هـ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ـه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الجلوس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 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المصحح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8E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ind w:left="-213" w:firstLine="213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ind w:left="-213" w:firstLine="213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علامة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✓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علامة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b w:val="1"/>
          <w:sz w:val="32"/>
          <w:szCs w:val="32"/>
          <w:rtl w:val="0"/>
        </w:rPr>
        <w:t xml:space="preserve">X</w:t>
      </w:r>
      <w:r w:rsidDel="00000000" w:rsidR="00000000" w:rsidRPr="00000000">
        <w:rPr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91">
      <w:pPr>
        <w:bidi w:val="1"/>
        <w:ind w:left="-213" w:firstLine="213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807.0" w:type="dxa"/>
        <w:jc w:val="left"/>
        <w:tblInd w:w="8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"/>
        <w:gridCol w:w="8167"/>
        <w:gridCol w:w="943"/>
        <w:tblGridChange w:id="0">
          <w:tblGrid>
            <w:gridCol w:w="697"/>
            <w:gridCol w:w="8167"/>
            <w:gridCol w:w="943"/>
          </w:tblGrid>
        </w:tblGridChange>
      </w:tblGrid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العضلية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يفضل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الأجهزة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الدحرجة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المتكورة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يوضع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الكفين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والركبتين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نصفا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ً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الرشاقة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أوضاع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الجسم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الاتجاه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الهواء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المتكور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الركبتان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مثنيتان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كاملا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الصدر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والجذع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منحنيا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بشدة</w:t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الجذع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والكتفان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والركبتان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والقدمان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استقامة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يسمى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مستقيم</w:t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تبدأ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الدحرجة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الخلفية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المتكورة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الوقوف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والذراعين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عاليا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ً</w:t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خطوات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الدحرجة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الخلفية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ثقل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الجسم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للأمام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وثني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الركبتين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كاملا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ً</w:t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الوقوف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الرأس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تشير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الأصابع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الخلف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النقاط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السقطة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الخلفية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القرفصاء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السقوط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الظهر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السقطة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الخلفية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المسافة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وزميله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تقريبا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ً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انتهت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الأسئلة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 ,,, </w:t>
        <w:tab/>
        <w:tab/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ارجو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لكم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بالتوفيق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والنجاح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 ,, </w:t>
        <w:tab/>
        <w:tab/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الأستاذ</w:t>
      </w:r>
      <w:r w:rsidDel="00000000" w:rsidR="00000000" w:rsidRPr="00000000">
        <w:rPr>
          <w:b w:val="1"/>
          <w:color w:val="000000"/>
          <w:sz w:val="36"/>
          <w:szCs w:val="36"/>
          <w:rtl w:val="1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99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