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32"/>
          <w:szCs w:val="32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اختبار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مادة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قراءات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(1)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الفترة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الأولى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للصف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مسار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شرعي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-784720</wp:posOffset>
                </wp:positionH>
                <wp:positionV relativeFrom="paragraph">
                  <wp:posOffset>417250</wp:posOffset>
                </wp:positionV>
                <wp:extent cx="1133061" cy="1212573"/>
                <wp:effectExtent b="26035" l="0" r="1016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061" cy="121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0A2" w:rsidDel="00000000" w:rsidP="00000000" w:rsidRDefault="001050A2" w:rsidRPr="00000000">
                            <w:pPr>
                              <w:rPr>
                                <w:rFonts w:hint="cs"/>
                                <w:rtl w:val="1"/>
                              </w:rPr>
                            </w:pPr>
                          </w:p>
                          <w:p w:rsidR="001050A2" w:rsidDel="00000000" w:rsidP="00000000" w:rsidRDefault="001050A2" w:rsidRPr="00000000">
                            <w:pPr>
                              <w:rPr>
                                <w:rtl w:val="1"/>
                              </w:rPr>
                            </w:pPr>
                          </w:p>
                          <w:p w:rsidR="001050A2" w:rsidDel="00000000" w:rsidP="00000000" w:rsidRDefault="001050A2" w:rsidRPr="00000000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       20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-784720</wp:posOffset>
                </wp:positionH>
                <wp:positionV relativeFrom="paragraph">
                  <wp:posOffset>417250</wp:posOffset>
                </wp:positionV>
                <wp:extent cx="1143221" cy="123860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21" cy="1238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الطالبة</w:t>
      </w:r>
      <w:r w:rsidDel="00000000" w:rsidR="00000000" w:rsidRPr="00000000">
        <w:rPr>
          <w:sz w:val="32"/>
          <w:szCs w:val="32"/>
          <w:rtl w:val="1"/>
        </w:rPr>
        <w:t xml:space="preserve"> :..................................................................</w:t>
      </w:r>
    </w:p>
    <w:p w:rsidR="00000000" w:rsidDel="00000000" w:rsidP="00000000" w:rsidRDefault="00000000" w:rsidRPr="00000000" w14:paraId="00000003">
      <w:pPr>
        <w:bidi w:val="1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-606287</wp:posOffset>
                </wp:positionH>
                <wp:positionV relativeFrom="paragraph">
                  <wp:posOffset>222387</wp:posOffset>
                </wp:positionV>
                <wp:extent cx="735137" cy="0"/>
                <wp:effectExtent b="19050" l="0" r="27305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5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-606287</wp:posOffset>
                </wp:positionH>
                <wp:positionV relativeFrom="paragraph">
                  <wp:posOffset>222387</wp:posOffset>
                </wp:positionV>
                <wp:extent cx="762442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442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القوسين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فرض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كفاية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واجب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تعلما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وتعليما</w:t>
      </w:r>
      <w:r w:rsidDel="00000000" w:rsidR="00000000" w:rsidRPr="00000000">
        <w:rPr>
          <w:sz w:val="28"/>
          <w:szCs w:val="28"/>
          <w:rtl w:val="1"/>
        </w:rPr>
        <w:t xml:space="preserve">ً .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جبريل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الرسول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............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ثلاث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وعشرين</w:t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وعشرين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وعشرين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0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الشامي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سلام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خلف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الكوفي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العشر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متواترة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متواترة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تخالف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الصغرى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والكبرى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القارىء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المبتدىء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المتوسط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المنتهي</w:t>
      </w:r>
      <w:r w:rsidDel="00000000" w:rsidR="00000000" w:rsidRPr="00000000">
        <w:rPr>
          <w:sz w:val="28"/>
          <w:szCs w:val="28"/>
          <w:rtl w:val="1"/>
        </w:rPr>
        <w:t xml:space="preserve">  )</w:t>
      </w:r>
    </w:p>
    <w:p w:rsidR="00000000" w:rsidDel="00000000" w:rsidP="00000000" w:rsidRDefault="00000000" w:rsidRPr="00000000" w14:paraId="0000000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6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أصحاب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حمزة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الكوفي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عبدالله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عباس</w:t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مسعود</w:t>
      </w:r>
      <w:r w:rsidDel="00000000" w:rsidR="00000000" w:rsidRPr="00000000">
        <w:rPr>
          <w:sz w:val="28"/>
          <w:szCs w:val="28"/>
          <w:rtl w:val="1"/>
        </w:rPr>
        <w:t xml:space="preserve">  )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7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متواترة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وافقت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المصاحف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احتمالا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ووافقت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بوجه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يعد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تعريفا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المقبولة</w:t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المردودة</w:t>
      </w:r>
      <w:r w:rsidDel="00000000" w:rsidR="00000000" w:rsidRPr="00000000">
        <w:rPr>
          <w:sz w:val="28"/>
          <w:szCs w:val="28"/>
          <w:rtl w:val="1"/>
        </w:rPr>
        <w:t xml:space="preserve">  )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متعمدا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</w:p>
    <w:p w:rsidR="00000000" w:rsidDel="00000000" w:rsidP="00000000" w:rsidRDefault="00000000" w:rsidRPr="00000000" w14:paraId="0000001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 </w:t>
      </w:r>
      <w:r w:rsidDel="00000000" w:rsidR="00000000" w:rsidRPr="00000000">
        <w:rPr>
          <w:sz w:val="28"/>
          <w:szCs w:val="28"/>
          <w:rtl w:val="1"/>
        </w:rPr>
        <w:t xml:space="preserve">شرك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كفر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نفاق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 ) </w:t>
      </w:r>
    </w:p>
    <w:p w:rsidR="00000000" w:rsidDel="00000000" w:rsidP="00000000" w:rsidRDefault="00000000" w:rsidRPr="00000000" w14:paraId="0000001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9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المردودة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التواتر</w:t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مطابقتها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المصحف</w:t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مطابقتها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</w:t>
      </w:r>
      <w:r w:rsidDel="00000000" w:rsidR="00000000" w:rsidRPr="00000000">
        <w:rPr>
          <w:sz w:val="28"/>
          <w:szCs w:val="28"/>
          <w:rtl w:val="1"/>
        </w:rPr>
        <w:t xml:space="preserve">) </w:t>
      </w:r>
    </w:p>
    <w:p w:rsidR="00000000" w:rsidDel="00000000" w:rsidP="00000000" w:rsidRDefault="00000000" w:rsidRPr="00000000" w14:paraId="0000001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10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المصحف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 </w:t>
      </w:r>
      <w:r w:rsidDel="00000000" w:rsidR="00000000" w:rsidRPr="00000000">
        <w:rPr>
          <w:sz w:val="28"/>
          <w:szCs w:val="28"/>
          <w:rtl w:val="1"/>
        </w:rPr>
        <w:t xml:space="preserve">جائز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محرم</w:t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مكروه</w:t>
      </w:r>
      <w:r w:rsidDel="00000000" w:rsidR="00000000" w:rsidRPr="00000000">
        <w:rPr>
          <w:sz w:val="28"/>
          <w:szCs w:val="28"/>
          <w:rtl w:val="1"/>
        </w:rPr>
        <w:t xml:space="preserve">   )</w:t>
      </w:r>
    </w:p>
    <w:p w:rsidR="00000000" w:rsidDel="00000000" w:rsidP="00000000" w:rsidRDefault="00000000" w:rsidRPr="00000000" w14:paraId="0000001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11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الدؤلي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نصر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عاصم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يحيى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يعمر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1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12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السماع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ﷺ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القياس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الاستنتاج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1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13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أجمعوا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( 6200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6300    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 6400 )</w:t>
      </w:r>
    </w:p>
    <w:p w:rsidR="00000000" w:rsidDel="00000000" w:rsidP="00000000" w:rsidRDefault="00000000" w:rsidRPr="00000000" w14:paraId="00000020">
      <w:pPr>
        <w:bidi w:val="1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/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أذكري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اثنين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شروط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المقرىء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؟ </w:t>
      </w:r>
    </w:p>
    <w:p w:rsidR="00000000" w:rsidDel="00000000" w:rsidP="00000000" w:rsidRDefault="00000000" w:rsidRPr="00000000" w14:paraId="0000002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 / </w:t>
      </w:r>
      <w:r w:rsidDel="00000000" w:rsidR="00000000" w:rsidRPr="00000000">
        <w:rPr>
          <w:sz w:val="32"/>
          <w:szCs w:val="32"/>
          <w:rtl w:val="1"/>
        </w:rPr>
        <w:t xml:space="preserve">بيني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نزول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القرآن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أحرف</w:t>
      </w:r>
      <w:r w:rsidDel="00000000" w:rsidR="00000000" w:rsidRPr="00000000">
        <w:rPr>
          <w:sz w:val="32"/>
          <w:szCs w:val="32"/>
          <w:rtl w:val="1"/>
        </w:rPr>
        <w:t xml:space="preserve"> ؟ </w:t>
      </w:r>
    </w:p>
    <w:p w:rsidR="00000000" w:rsidDel="00000000" w:rsidP="00000000" w:rsidRDefault="00000000" w:rsidRPr="00000000" w14:paraId="0000002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1...........................................................................................2........................................................................................... 3...........................................................................................4..........................................................................................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both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/ </w:t>
      </w:r>
      <w:r w:rsidDel="00000000" w:rsidR="00000000" w:rsidRPr="00000000">
        <w:rPr>
          <w:sz w:val="28"/>
          <w:szCs w:val="28"/>
          <w:rtl w:val="1"/>
        </w:rPr>
        <w:t xml:space="preserve">صلي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العمود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يناسبه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العمود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الترقيم</w:t>
      </w:r>
      <w:r w:rsidDel="00000000" w:rsidR="00000000" w:rsidRPr="00000000">
        <w:rPr>
          <w:sz w:val="28"/>
          <w:szCs w:val="28"/>
          <w:rtl w:val="1"/>
        </w:rPr>
        <w:t xml:space="preserve">  :</w:t>
      </w:r>
    </w:p>
    <w:tbl>
      <w:tblPr>
        <w:tblStyle w:val="Table1"/>
        <w:tblpPr w:leftFromText="180" w:rightFromText="180" w:topFromText="0" w:bottomFromText="0" w:vertAnchor="page" w:horzAnchor="margin" w:tblpXSpec="center" w:tblpY="4861"/>
        <w:bidiVisual w:val="1"/>
        <w:tblW w:w="109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567"/>
        <w:gridCol w:w="3419"/>
        <w:tblGridChange w:id="0">
          <w:tblGrid>
            <w:gridCol w:w="6941"/>
            <w:gridCol w:w="567"/>
            <w:gridCol w:w="3419"/>
          </w:tblGrid>
        </w:tblGridChange>
      </w:tblGrid>
      <w:tr>
        <w:trPr>
          <w:cantSplit w:val="0"/>
          <w:trHeight w:val="36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                (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3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         ( 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انتخبه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عثمان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عفان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الرسول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ﷺ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القراءات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كلمات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مبدأ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وختام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النطق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بالكلمات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وصيانتها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والتمييز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الآي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