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C24AE" w14:textId="5D562E35" w:rsidR="00562059" w:rsidRDefault="00562059" w:rsidP="00562059">
      <w:pPr>
        <w:rPr>
          <w:rtl/>
        </w:rPr>
      </w:pPr>
      <w:r>
        <w:rPr>
          <w:rFonts w:ascii="Segoe UI Emoji" w:hAnsi="Segoe UI Emoji" w:cs="Segoe UI Emoji" w:hint="cs"/>
          <w:rtl/>
        </w:rPr>
        <w:t>🔺</w:t>
      </w:r>
      <w:r>
        <w:rPr>
          <w:rFonts w:cs="Arial"/>
          <w:rtl/>
        </w:rPr>
        <w:t xml:space="preserve"> </w:t>
      </w:r>
      <w:bookmarkStart w:id="0" w:name="_GoBack"/>
      <w:r>
        <w:rPr>
          <w:rFonts w:ascii="Arial" w:hAnsi="Arial" w:cs="Arial" w:hint="cs"/>
          <w:rtl/>
        </w:rPr>
        <w:t>اضافات</w:t>
      </w:r>
      <w:r>
        <w:rPr>
          <w:rFonts w:cs="Arial"/>
          <w:rtl/>
        </w:rPr>
        <w:t xml:space="preserve"> </w:t>
      </w:r>
      <w:r>
        <w:rPr>
          <w:rFonts w:ascii="Arial" w:hAnsi="Arial" w:cs="Arial" w:hint="cs"/>
          <w:rtl/>
        </w:rPr>
        <w:t>اللقاء</w:t>
      </w:r>
      <w:r>
        <w:rPr>
          <w:rFonts w:cs="Arial"/>
          <w:rtl/>
        </w:rPr>
        <w:t xml:space="preserve"> </w:t>
      </w:r>
      <w:r>
        <w:rPr>
          <w:rFonts w:ascii="Arial" w:hAnsi="Arial" w:cs="Arial" w:hint="cs"/>
          <w:rtl/>
        </w:rPr>
        <w:t>الخامس</w:t>
      </w:r>
      <w:r>
        <w:rPr>
          <w:rFonts w:cs="Arial"/>
          <w:rtl/>
        </w:rPr>
        <w:t xml:space="preserve"> </w:t>
      </w:r>
      <w:r>
        <w:rPr>
          <w:rFonts w:ascii="Arial" w:hAnsi="Arial" w:cs="Arial" w:hint="cs"/>
          <w:rtl/>
        </w:rPr>
        <w:t>على</w:t>
      </w:r>
      <w:r>
        <w:rPr>
          <w:rFonts w:cs="Arial"/>
          <w:rtl/>
        </w:rPr>
        <w:t xml:space="preserve"> </w:t>
      </w:r>
      <w:r>
        <w:rPr>
          <w:rFonts w:ascii="Arial" w:hAnsi="Arial" w:cs="Arial" w:hint="cs"/>
          <w:rtl/>
        </w:rPr>
        <w:t>تفريغ</w:t>
      </w:r>
      <w:r>
        <w:rPr>
          <w:rFonts w:cs="Arial"/>
          <w:rtl/>
        </w:rPr>
        <w:t xml:space="preserve"> </w:t>
      </w:r>
      <w:r>
        <w:rPr>
          <w:rFonts w:ascii="Arial" w:hAnsi="Arial" w:cs="Arial" w:hint="cs"/>
          <w:rtl/>
        </w:rPr>
        <w:t>زهراء</w:t>
      </w:r>
      <w:r>
        <w:rPr>
          <w:rFonts w:cs="Arial"/>
          <w:rtl/>
        </w:rPr>
        <w:t xml:space="preserve"> </w:t>
      </w:r>
      <w:r>
        <w:rPr>
          <w:rFonts w:ascii="Arial" w:hAnsi="Arial" w:cs="Arial" w:hint="cs"/>
          <w:rtl/>
        </w:rPr>
        <w:t>لمقرر</w:t>
      </w:r>
      <w:r>
        <w:rPr>
          <w:rFonts w:cs="Arial"/>
          <w:rtl/>
        </w:rPr>
        <w:t xml:space="preserve"> </w:t>
      </w:r>
      <w:r>
        <w:rPr>
          <w:rFonts w:ascii="Arial" w:hAnsi="Arial" w:cs="Arial" w:hint="cs"/>
          <w:rtl/>
        </w:rPr>
        <w:t>أصول</w:t>
      </w:r>
      <w:r>
        <w:rPr>
          <w:rFonts w:cs="Arial"/>
          <w:rtl/>
        </w:rPr>
        <w:t xml:space="preserve"> </w:t>
      </w:r>
      <w:r>
        <w:rPr>
          <w:rFonts w:ascii="Arial" w:hAnsi="Arial" w:cs="Arial" w:hint="cs"/>
          <w:rtl/>
        </w:rPr>
        <w:t>الفقه</w:t>
      </w:r>
      <w:r>
        <w:rPr>
          <w:rFonts w:cs="Arial" w:hint="cs"/>
          <w:rtl/>
        </w:rPr>
        <w:t xml:space="preserve"> م 3 الفصل الأول 1440 هـ - جامعة الامام محمد </w:t>
      </w:r>
      <w:bookmarkEnd w:id="0"/>
    </w:p>
    <w:p w14:paraId="08E81223" w14:textId="77777777" w:rsidR="00562059" w:rsidRDefault="00562059" w:rsidP="00562059">
      <w:pPr>
        <w:rPr>
          <w:rtl/>
        </w:rPr>
      </w:pPr>
    </w:p>
    <w:p w14:paraId="4A0C83E8" w14:textId="77777777" w:rsidR="00562059" w:rsidRDefault="00562059" w:rsidP="00562059">
      <w:pPr>
        <w:rPr>
          <w:rtl/>
        </w:rPr>
      </w:pPr>
      <w:r>
        <w:rPr>
          <w:rFonts w:ascii="Segoe UI Emoji" w:hAnsi="Segoe UI Emoji" w:cs="Segoe UI Emoji" w:hint="cs"/>
          <w:rtl/>
        </w:rPr>
        <w:t>🖌</w:t>
      </w:r>
      <w:r>
        <w:rPr>
          <w:rFonts w:cs="Arial"/>
          <w:rtl/>
        </w:rPr>
        <w:t xml:space="preserve"> </w:t>
      </w:r>
      <w:r>
        <w:rPr>
          <w:rFonts w:ascii="Arial" w:hAnsi="Arial" w:cs="Arial" w:hint="cs"/>
          <w:rtl/>
        </w:rPr>
        <w:t>١</w:t>
      </w:r>
      <w:r>
        <w:rPr>
          <w:rFonts w:cs="Arial"/>
          <w:rtl/>
        </w:rPr>
        <w:t xml:space="preserve">/ </w:t>
      </w:r>
      <w:r>
        <w:rPr>
          <w:rFonts w:ascii="Arial" w:hAnsi="Arial" w:cs="Arial" w:hint="cs"/>
          <w:rtl/>
        </w:rPr>
        <w:t>اضافات</w:t>
      </w:r>
      <w:r>
        <w:rPr>
          <w:rFonts w:cs="Arial"/>
          <w:rtl/>
        </w:rPr>
        <w:t xml:space="preserve"> </w:t>
      </w:r>
      <w:r>
        <w:rPr>
          <w:rFonts w:ascii="Arial" w:hAnsi="Arial" w:cs="Arial" w:hint="cs"/>
          <w:rtl/>
        </w:rPr>
        <w:t>على</w:t>
      </w:r>
      <w:r>
        <w:rPr>
          <w:rFonts w:cs="Arial"/>
          <w:rtl/>
        </w:rPr>
        <w:t xml:space="preserve"> </w:t>
      </w:r>
      <w:r>
        <w:rPr>
          <w:rFonts w:ascii="Arial" w:hAnsi="Arial" w:cs="Arial" w:hint="cs"/>
          <w:rtl/>
        </w:rPr>
        <w:t>المسألة</w:t>
      </w:r>
      <w:r>
        <w:rPr>
          <w:rFonts w:cs="Arial"/>
          <w:rtl/>
        </w:rPr>
        <w:t xml:space="preserve"> </w:t>
      </w:r>
      <w:r>
        <w:rPr>
          <w:rFonts w:ascii="Arial" w:hAnsi="Arial" w:cs="Arial" w:hint="cs"/>
          <w:rtl/>
        </w:rPr>
        <w:t>الأولى</w:t>
      </w:r>
      <w:r>
        <w:rPr>
          <w:rFonts w:cs="Arial"/>
          <w:rtl/>
        </w:rPr>
        <w:t xml:space="preserve"> </w:t>
      </w:r>
      <w:r>
        <w:rPr>
          <w:rFonts w:ascii="Arial" w:hAnsi="Arial" w:cs="Arial" w:hint="cs"/>
          <w:rtl/>
        </w:rPr>
        <w:t>للأمر</w:t>
      </w:r>
      <w:r>
        <w:rPr>
          <w:rFonts w:cs="Arial"/>
          <w:rtl/>
        </w:rPr>
        <w:t xml:space="preserve">/ </w:t>
      </w:r>
      <w:r>
        <w:rPr>
          <w:rFonts w:ascii="Arial" w:hAnsi="Arial" w:cs="Arial" w:hint="cs"/>
          <w:rtl/>
        </w:rPr>
        <w:t>دلالة</w:t>
      </w:r>
      <w:r>
        <w:rPr>
          <w:rFonts w:cs="Arial"/>
          <w:rtl/>
        </w:rPr>
        <w:t xml:space="preserve"> </w:t>
      </w:r>
      <w:r>
        <w:rPr>
          <w:rFonts w:ascii="Arial" w:hAnsi="Arial" w:cs="Arial" w:hint="cs"/>
          <w:rtl/>
        </w:rPr>
        <w:t>الأمر</w:t>
      </w:r>
      <w:r>
        <w:rPr>
          <w:rFonts w:cs="Arial"/>
          <w:rtl/>
        </w:rPr>
        <w:t xml:space="preserve"> </w:t>
      </w:r>
      <w:r>
        <w:rPr>
          <w:rFonts w:ascii="Arial" w:hAnsi="Arial" w:cs="Arial" w:hint="cs"/>
          <w:rtl/>
        </w:rPr>
        <w:t>المطلق</w:t>
      </w:r>
      <w:r>
        <w:rPr>
          <w:rFonts w:cs="Arial"/>
          <w:rtl/>
        </w:rPr>
        <w:t xml:space="preserve"> </w:t>
      </w:r>
      <w:r>
        <w:rPr>
          <w:rFonts w:ascii="Arial" w:hAnsi="Arial" w:cs="Arial" w:hint="cs"/>
          <w:rtl/>
        </w:rPr>
        <w:t>على</w:t>
      </w:r>
      <w:r>
        <w:rPr>
          <w:rFonts w:cs="Arial"/>
          <w:rtl/>
        </w:rPr>
        <w:t xml:space="preserve"> </w:t>
      </w:r>
      <w:r>
        <w:rPr>
          <w:rFonts w:ascii="Arial" w:hAnsi="Arial" w:cs="Arial" w:hint="cs"/>
          <w:rtl/>
        </w:rPr>
        <w:t>الوجوب</w:t>
      </w:r>
      <w:r>
        <w:rPr>
          <w:rFonts w:cs="Arial"/>
          <w:rtl/>
        </w:rPr>
        <w:t>:</w:t>
      </w:r>
    </w:p>
    <w:p w14:paraId="5D2D4827" w14:textId="77777777" w:rsidR="00562059" w:rsidRDefault="00562059" w:rsidP="00562059">
      <w:pPr>
        <w:rPr>
          <w:rtl/>
        </w:rPr>
      </w:pPr>
      <w:r>
        <w:rPr>
          <w:rFonts w:cs="Arial"/>
          <w:rtl/>
        </w:rPr>
        <w:t>- (المقصود بالأمر هنا: ما جاء على صيغة (افعل) وما جرى مجراها من صيغ الأمر).</w:t>
      </w:r>
    </w:p>
    <w:p w14:paraId="2D35D716" w14:textId="77777777" w:rsidR="00562059" w:rsidRDefault="00562059" w:rsidP="00562059">
      <w:pPr>
        <w:rPr>
          <w:rtl/>
        </w:rPr>
      </w:pPr>
      <w:r>
        <w:rPr>
          <w:rFonts w:cs="Arial"/>
          <w:rtl/>
        </w:rPr>
        <w:t>- مثال آخر/ قوله صلى الله عليه وسلم: (لولا أن أشق على أمتي لأمرتهم بالسواك عند كل صلاة).</w:t>
      </w:r>
    </w:p>
    <w:p w14:paraId="05893572" w14:textId="77777777" w:rsidR="00562059" w:rsidRDefault="00562059" w:rsidP="00562059">
      <w:pPr>
        <w:rPr>
          <w:rtl/>
        </w:rPr>
      </w:pPr>
      <w:r>
        <w:rPr>
          <w:rFonts w:cs="Arial"/>
          <w:rtl/>
        </w:rPr>
        <w:t>وجه الدلالة: أن الرسول الكريم بين أن سبب عدم الأمر بالسواك هو خوفه المشقة على الأمة، ولا مشقة إلا في ترك واجب، فدل هذا على أن الأمر المطلق يحمل على الوجوب.</w:t>
      </w:r>
    </w:p>
    <w:p w14:paraId="7BD410B4" w14:textId="77777777" w:rsidR="00562059" w:rsidRDefault="00562059" w:rsidP="00562059">
      <w:pPr>
        <w:rPr>
          <w:rtl/>
        </w:rPr>
      </w:pPr>
      <w:r>
        <w:rPr>
          <w:rFonts w:cs="Arial"/>
          <w:rtl/>
        </w:rPr>
        <w:t>- الأوامر ليست على درجة واحدة: إذا دل الدليل على نوعية الأمر يحمل على ما دل عليه الدليل، إذا كان وجوب يحمل على الوجوب، وإذا دل على الاستحباب فهو مستحب، أو يكون أمر مطلق ويحمل على الوجوب.</w:t>
      </w:r>
    </w:p>
    <w:p w14:paraId="1191D5BC" w14:textId="77777777" w:rsidR="00562059" w:rsidRDefault="00562059" w:rsidP="00562059">
      <w:pPr>
        <w:rPr>
          <w:rtl/>
        </w:rPr>
      </w:pPr>
    </w:p>
    <w:p w14:paraId="22C14904" w14:textId="77777777" w:rsidR="00562059" w:rsidRDefault="00562059" w:rsidP="00562059">
      <w:pPr>
        <w:rPr>
          <w:rtl/>
        </w:rPr>
      </w:pPr>
      <w:r>
        <w:rPr>
          <w:rFonts w:ascii="Segoe UI Emoji" w:hAnsi="Segoe UI Emoji" w:cs="Segoe UI Emoji" w:hint="cs"/>
          <w:rtl/>
        </w:rPr>
        <w:t>🖌</w:t>
      </w:r>
      <w:r>
        <w:rPr>
          <w:rFonts w:cs="Arial"/>
          <w:rtl/>
        </w:rPr>
        <w:t xml:space="preserve"> </w:t>
      </w:r>
      <w:r>
        <w:rPr>
          <w:rFonts w:ascii="Arial" w:hAnsi="Arial" w:cs="Arial" w:hint="cs"/>
          <w:rtl/>
        </w:rPr>
        <w:t>٢</w:t>
      </w:r>
      <w:r>
        <w:rPr>
          <w:rFonts w:cs="Arial"/>
          <w:rtl/>
        </w:rPr>
        <w:t xml:space="preserve">/ </w:t>
      </w:r>
      <w:r>
        <w:rPr>
          <w:rFonts w:ascii="Arial" w:hAnsi="Arial" w:cs="Arial" w:hint="cs"/>
          <w:rtl/>
        </w:rPr>
        <w:t>اضافة</w:t>
      </w:r>
      <w:r>
        <w:rPr>
          <w:rFonts w:cs="Arial"/>
          <w:rtl/>
        </w:rPr>
        <w:t xml:space="preserve"> </w:t>
      </w:r>
      <w:r>
        <w:rPr>
          <w:rFonts w:ascii="Arial" w:hAnsi="Arial" w:cs="Arial" w:hint="cs"/>
          <w:rtl/>
        </w:rPr>
        <w:t>على</w:t>
      </w:r>
      <w:r>
        <w:rPr>
          <w:rFonts w:cs="Arial"/>
          <w:rtl/>
        </w:rPr>
        <w:t xml:space="preserve"> </w:t>
      </w:r>
      <w:r>
        <w:rPr>
          <w:rFonts w:ascii="Arial" w:hAnsi="Arial" w:cs="Arial" w:hint="cs"/>
          <w:rtl/>
        </w:rPr>
        <w:t>المسألة</w:t>
      </w:r>
      <w:r>
        <w:rPr>
          <w:rFonts w:cs="Arial"/>
          <w:rtl/>
        </w:rPr>
        <w:t xml:space="preserve"> </w:t>
      </w:r>
      <w:r>
        <w:rPr>
          <w:rFonts w:ascii="Arial" w:hAnsi="Arial" w:cs="Arial" w:hint="cs"/>
          <w:rtl/>
        </w:rPr>
        <w:t>الثالثة</w:t>
      </w:r>
      <w:r>
        <w:rPr>
          <w:rFonts w:cs="Arial"/>
          <w:rtl/>
        </w:rPr>
        <w:t xml:space="preserve"> </w:t>
      </w:r>
      <w:r>
        <w:rPr>
          <w:rFonts w:ascii="Arial" w:hAnsi="Arial" w:cs="Arial" w:hint="cs"/>
          <w:rtl/>
        </w:rPr>
        <w:t>للأمر</w:t>
      </w:r>
      <w:r>
        <w:rPr>
          <w:rFonts w:cs="Arial"/>
          <w:rtl/>
        </w:rPr>
        <w:t xml:space="preserve">/ </w:t>
      </w:r>
      <w:r>
        <w:rPr>
          <w:rFonts w:ascii="Arial" w:hAnsi="Arial" w:cs="Arial" w:hint="cs"/>
          <w:rtl/>
        </w:rPr>
        <w:t>دلالة</w:t>
      </w:r>
      <w:r>
        <w:rPr>
          <w:rFonts w:cs="Arial"/>
          <w:rtl/>
        </w:rPr>
        <w:t xml:space="preserve"> </w:t>
      </w:r>
      <w:r>
        <w:rPr>
          <w:rFonts w:ascii="Arial" w:hAnsi="Arial" w:cs="Arial" w:hint="cs"/>
          <w:rtl/>
        </w:rPr>
        <w:t>الأمر</w:t>
      </w:r>
      <w:r>
        <w:rPr>
          <w:rFonts w:cs="Arial"/>
          <w:rtl/>
        </w:rPr>
        <w:t xml:space="preserve"> </w:t>
      </w:r>
      <w:r>
        <w:rPr>
          <w:rFonts w:ascii="Arial" w:hAnsi="Arial" w:cs="Arial" w:hint="cs"/>
          <w:rtl/>
        </w:rPr>
        <w:t>على</w:t>
      </w:r>
      <w:r>
        <w:rPr>
          <w:rFonts w:cs="Arial"/>
          <w:rtl/>
        </w:rPr>
        <w:t xml:space="preserve"> </w:t>
      </w:r>
      <w:r>
        <w:rPr>
          <w:rFonts w:ascii="Arial" w:hAnsi="Arial" w:cs="Arial" w:hint="cs"/>
          <w:rtl/>
        </w:rPr>
        <w:t>التكرار</w:t>
      </w:r>
      <w:r>
        <w:rPr>
          <w:rFonts w:cs="Arial"/>
          <w:rtl/>
        </w:rPr>
        <w:t>:</w:t>
      </w:r>
    </w:p>
    <w:p w14:paraId="6C1AEF60" w14:textId="77777777" w:rsidR="00562059" w:rsidRDefault="00562059" w:rsidP="00562059">
      <w:pPr>
        <w:rPr>
          <w:rtl/>
        </w:rPr>
      </w:pPr>
      <w:r>
        <w:rPr>
          <w:rFonts w:cs="Arial"/>
          <w:rtl/>
        </w:rPr>
        <w:t>- إذا جاءت معه قرينة تفيد التكرار فإنه يحمل على التكرار، والمقصود بالتكرار أنه يفعل أكثر من مرة.</w:t>
      </w:r>
    </w:p>
    <w:p w14:paraId="605E164E" w14:textId="77777777" w:rsidR="00562059" w:rsidRDefault="00562059" w:rsidP="00562059">
      <w:pPr>
        <w:rPr>
          <w:rtl/>
        </w:rPr>
      </w:pPr>
    </w:p>
    <w:p w14:paraId="148AA5D9" w14:textId="77777777" w:rsidR="00562059" w:rsidRDefault="00562059" w:rsidP="00562059">
      <w:pPr>
        <w:rPr>
          <w:rtl/>
        </w:rPr>
      </w:pPr>
      <w:r>
        <w:rPr>
          <w:rFonts w:ascii="Segoe UI Emoji" w:hAnsi="Segoe UI Emoji" w:cs="Segoe UI Emoji" w:hint="cs"/>
          <w:rtl/>
        </w:rPr>
        <w:t>🖌</w:t>
      </w:r>
      <w:r>
        <w:rPr>
          <w:rFonts w:cs="Arial"/>
          <w:rtl/>
        </w:rPr>
        <w:t xml:space="preserve"> </w:t>
      </w:r>
      <w:r>
        <w:rPr>
          <w:rFonts w:ascii="Arial" w:hAnsi="Arial" w:cs="Arial" w:hint="cs"/>
          <w:rtl/>
        </w:rPr>
        <w:t>٣</w:t>
      </w:r>
      <w:r>
        <w:rPr>
          <w:rFonts w:cs="Arial"/>
          <w:rtl/>
        </w:rPr>
        <w:t xml:space="preserve">/ </w:t>
      </w:r>
      <w:r>
        <w:rPr>
          <w:rFonts w:ascii="Arial" w:hAnsi="Arial" w:cs="Arial" w:hint="cs"/>
          <w:rtl/>
        </w:rPr>
        <w:t>مسائل</w:t>
      </w:r>
      <w:r>
        <w:rPr>
          <w:rFonts w:cs="Arial"/>
          <w:rtl/>
        </w:rPr>
        <w:t xml:space="preserve"> </w:t>
      </w:r>
      <w:r>
        <w:rPr>
          <w:rFonts w:ascii="Arial" w:hAnsi="Arial" w:cs="Arial" w:hint="cs"/>
          <w:rtl/>
        </w:rPr>
        <w:t>النهي</w:t>
      </w:r>
      <w:r>
        <w:rPr>
          <w:rFonts w:cs="Arial"/>
          <w:rtl/>
        </w:rPr>
        <w:t>:</w:t>
      </w:r>
    </w:p>
    <w:p w14:paraId="260944CF" w14:textId="77777777" w:rsidR="00562059" w:rsidRDefault="00562059" w:rsidP="00562059">
      <w:pPr>
        <w:rPr>
          <w:rtl/>
        </w:rPr>
      </w:pPr>
      <w:r>
        <w:rPr>
          <w:rFonts w:cs="Arial"/>
          <w:rtl/>
        </w:rPr>
        <w:t>١/ اقتضاء النهي التحريم.</w:t>
      </w:r>
    </w:p>
    <w:p w14:paraId="4CA17DE8" w14:textId="77777777" w:rsidR="00562059" w:rsidRDefault="00562059" w:rsidP="00562059">
      <w:pPr>
        <w:rPr>
          <w:rtl/>
        </w:rPr>
      </w:pPr>
      <w:r>
        <w:rPr>
          <w:rFonts w:cs="Arial"/>
          <w:rtl/>
        </w:rPr>
        <w:t>٢/ اقتضاء النهي الفساد.</w:t>
      </w:r>
    </w:p>
    <w:p w14:paraId="6A681CC6" w14:textId="77777777" w:rsidR="00562059" w:rsidRDefault="00562059" w:rsidP="00562059">
      <w:pPr>
        <w:rPr>
          <w:rtl/>
        </w:rPr>
      </w:pPr>
    </w:p>
    <w:p w14:paraId="3724BC8F" w14:textId="77777777" w:rsidR="00562059" w:rsidRDefault="00562059" w:rsidP="00562059">
      <w:pPr>
        <w:rPr>
          <w:rtl/>
        </w:rPr>
      </w:pPr>
      <w:r>
        <w:rPr>
          <w:rFonts w:ascii="Segoe UI Emoji" w:hAnsi="Segoe UI Emoji" w:cs="Segoe UI Emoji" w:hint="cs"/>
          <w:rtl/>
        </w:rPr>
        <w:t>🖌</w:t>
      </w:r>
      <w:r>
        <w:rPr>
          <w:rFonts w:cs="Arial"/>
          <w:rtl/>
        </w:rPr>
        <w:t xml:space="preserve"> </w:t>
      </w:r>
      <w:r>
        <w:rPr>
          <w:rFonts w:ascii="Arial" w:hAnsi="Arial" w:cs="Arial" w:hint="cs"/>
          <w:rtl/>
        </w:rPr>
        <w:t>٤</w:t>
      </w:r>
      <w:r>
        <w:rPr>
          <w:rFonts w:cs="Arial"/>
          <w:rtl/>
        </w:rPr>
        <w:t xml:space="preserve">/ </w:t>
      </w:r>
      <w:r>
        <w:rPr>
          <w:rFonts w:ascii="Arial" w:hAnsi="Arial" w:cs="Arial" w:hint="cs"/>
          <w:rtl/>
        </w:rPr>
        <w:t>اضافات</w:t>
      </w:r>
      <w:r>
        <w:rPr>
          <w:rFonts w:cs="Arial"/>
          <w:rtl/>
        </w:rPr>
        <w:t xml:space="preserve"> </w:t>
      </w:r>
      <w:r>
        <w:rPr>
          <w:rFonts w:ascii="Arial" w:hAnsi="Arial" w:cs="Arial" w:hint="cs"/>
          <w:rtl/>
        </w:rPr>
        <w:t>على</w:t>
      </w:r>
      <w:r>
        <w:rPr>
          <w:rFonts w:cs="Arial"/>
          <w:rtl/>
        </w:rPr>
        <w:t xml:space="preserve"> </w:t>
      </w:r>
      <w:r>
        <w:rPr>
          <w:rFonts w:ascii="Arial" w:hAnsi="Arial" w:cs="Arial" w:hint="cs"/>
          <w:rtl/>
        </w:rPr>
        <w:t>المسألة</w:t>
      </w:r>
      <w:r>
        <w:rPr>
          <w:rFonts w:cs="Arial"/>
          <w:rtl/>
        </w:rPr>
        <w:t xml:space="preserve"> </w:t>
      </w:r>
      <w:r>
        <w:rPr>
          <w:rFonts w:ascii="Arial" w:hAnsi="Arial" w:cs="Arial" w:hint="cs"/>
          <w:rtl/>
        </w:rPr>
        <w:t>الأولى</w:t>
      </w:r>
      <w:r>
        <w:rPr>
          <w:rFonts w:cs="Arial"/>
          <w:rtl/>
        </w:rPr>
        <w:t xml:space="preserve"> </w:t>
      </w:r>
      <w:r>
        <w:rPr>
          <w:rFonts w:ascii="Arial" w:hAnsi="Arial" w:cs="Arial" w:hint="cs"/>
          <w:rtl/>
        </w:rPr>
        <w:t>للنهي</w:t>
      </w:r>
      <w:r>
        <w:rPr>
          <w:rFonts w:cs="Arial"/>
          <w:rtl/>
        </w:rPr>
        <w:t xml:space="preserve">/ </w:t>
      </w:r>
      <w:r>
        <w:rPr>
          <w:rFonts w:ascii="Arial" w:hAnsi="Arial" w:cs="Arial" w:hint="cs"/>
          <w:rtl/>
        </w:rPr>
        <w:t>اقتضاء</w:t>
      </w:r>
      <w:r>
        <w:rPr>
          <w:rFonts w:cs="Arial"/>
          <w:rtl/>
        </w:rPr>
        <w:t xml:space="preserve"> </w:t>
      </w:r>
      <w:r>
        <w:rPr>
          <w:rFonts w:ascii="Arial" w:hAnsi="Arial" w:cs="Arial" w:hint="cs"/>
          <w:rtl/>
        </w:rPr>
        <w:t>النهي</w:t>
      </w:r>
      <w:r>
        <w:rPr>
          <w:rFonts w:cs="Arial"/>
          <w:rtl/>
        </w:rPr>
        <w:t xml:space="preserve"> </w:t>
      </w:r>
      <w:r>
        <w:rPr>
          <w:rFonts w:ascii="Arial" w:hAnsi="Arial" w:cs="Arial" w:hint="cs"/>
          <w:rtl/>
        </w:rPr>
        <w:t>التحريم</w:t>
      </w:r>
      <w:r>
        <w:rPr>
          <w:rFonts w:cs="Arial"/>
          <w:rtl/>
        </w:rPr>
        <w:t>:</w:t>
      </w:r>
    </w:p>
    <w:p w14:paraId="1762919E" w14:textId="77777777" w:rsidR="00562059" w:rsidRDefault="00562059" w:rsidP="00562059">
      <w:pPr>
        <w:rPr>
          <w:rtl/>
        </w:rPr>
      </w:pPr>
      <w:r>
        <w:rPr>
          <w:rFonts w:cs="Arial"/>
          <w:rtl/>
        </w:rPr>
        <w:t>- الكراهة تزول عند الحاجة.</w:t>
      </w:r>
    </w:p>
    <w:p w14:paraId="3B7921CE" w14:textId="77777777" w:rsidR="00562059" w:rsidRDefault="00562059" w:rsidP="00562059">
      <w:pPr>
        <w:rPr>
          <w:rtl/>
        </w:rPr>
      </w:pPr>
      <w:r>
        <w:rPr>
          <w:rFonts w:cs="Arial"/>
          <w:rtl/>
        </w:rPr>
        <w:t>- قال الرسول صلى الله عليه وسلم: (وما نهيتكم عنه فاجتنبوه)، وقوله تعالى: (وما نهاكم عنه فانتهوا) في حق النبي عليه الصلاة والسلام، فالله عز وجل أمر بالانتهاء عما نهى عنه رسول الله صلى الله عليه وسلم، والأمر يقتضي الوجوب فيكون فعل ضده محرماً، فدل على أن النهي يفيد التحريم.</w:t>
      </w:r>
    </w:p>
    <w:p w14:paraId="3112B9A6" w14:textId="77777777" w:rsidR="00562059" w:rsidRDefault="00562059" w:rsidP="00562059">
      <w:pPr>
        <w:rPr>
          <w:rtl/>
        </w:rPr>
      </w:pPr>
    </w:p>
    <w:p w14:paraId="3668D8AB" w14:textId="77777777" w:rsidR="00562059" w:rsidRDefault="00562059" w:rsidP="00562059">
      <w:pPr>
        <w:rPr>
          <w:rtl/>
        </w:rPr>
      </w:pPr>
      <w:r>
        <w:rPr>
          <w:rFonts w:ascii="Segoe UI Emoji" w:hAnsi="Segoe UI Emoji" w:cs="Segoe UI Emoji" w:hint="cs"/>
          <w:rtl/>
        </w:rPr>
        <w:t>🖌</w:t>
      </w:r>
      <w:r>
        <w:rPr>
          <w:rFonts w:cs="Arial"/>
          <w:rtl/>
        </w:rPr>
        <w:t xml:space="preserve"> </w:t>
      </w:r>
      <w:r>
        <w:rPr>
          <w:rFonts w:ascii="Arial" w:hAnsi="Arial" w:cs="Arial" w:hint="cs"/>
          <w:rtl/>
        </w:rPr>
        <w:t>اضافات</w:t>
      </w:r>
      <w:r>
        <w:rPr>
          <w:rFonts w:cs="Arial"/>
          <w:rtl/>
        </w:rPr>
        <w:t xml:space="preserve"> </w:t>
      </w:r>
      <w:r>
        <w:rPr>
          <w:rFonts w:ascii="Arial" w:hAnsi="Arial" w:cs="Arial" w:hint="cs"/>
          <w:rtl/>
        </w:rPr>
        <w:t>على</w:t>
      </w:r>
      <w:r>
        <w:rPr>
          <w:rFonts w:cs="Arial"/>
          <w:rtl/>
        </w:rPr>
        <w:t xml:space="preserve"> </w:t>
      </w:r>
      <w:r>
        <w:rPr>
          <w:rFonts w:ascii="Arial" w:hAnsi="Arial" w:cs="Arial" w:hint="cs"/>
          <w:rtl/>
        </w:rPr>
        <w:t>المسألة</w:t>
      </w:r>
      <w:r>
        <w:rPr>
          <w:rFonts w:cs="Arial"/>
          <w:rtl/>
        </w:rPr>
        <w:t xml:space="preserve"> </w:t>
      </w:r>
      <w:r>
        <w:rPr>
          <w:rFonts w:ascii="Arial" w:hAnsi="Arial" w:cs="Arial" w:hint="cs"/>
          <w:rtl/>
        </w:rPr>
        <w:t>الثانية</w:t>
      </w:r>
      <w:r>
        <w:rPr>
          <w:rFonts w:cs="Arial"/>
          <w:rtl/>
        </w:rPr>
        <w:t xml:space="preserve"> </w:t>
      </w:r>
      <w:r>
        <w:rPr>
          <w:rFonts w:ascii="Arial" w:hAnsi="Arial" w:cs="Arial" w:hint="cs"/>
          <w:rtl/>
        </w:rPr>
        <w:t>للنهي</w:t>
      </w:r>
      <w:r>
        <w:rPr>
          <w:rFonts w:cs="Arial"/>
          <w:rtl/>
        </w:rPr>
        <w:t xml:space="preserve">/ </w:t>
      </w:r>
      <w:r>
        <w:rPr>
          <w:rFonts w:ascii="Arial" w:hAnsi="Arial" w:cs="Arial" w:hint="cs"/>
          <w:rtl/>
        </w:rPr>
        <w:t>اقتضاء</w:t>
      </w:r>
      <w:r>
        <w:rPr>
          <w:rFonts w:cs="Arial"/>
          <w:rtl/>
        </w:rPr>
        <w:t xml:space="preserve"> </w:t>
      </w:r>
      <w:r>
        <w:rPr>
          <w:rFonts w:ascii="Arial" w:hAnsi="Arial" w:cs="Arial" w:hint="cs"/>
          <w:rtl/>
        </w:rPr>
        <w:t>النهي</w:t>
      </w:r>
      <w:r>
        <w:rPr>
          <w:rFonts w:cs="Arial"/>
          <w:rtl/>
        </w:rPr>
        <w:t xml:space="preserve"> </w:t>
      </w:r>
      <w:r>
        <w:rPr>
          <w:rFonts w:ascii="Arial" w:hAnsi="Arial" w:cs="Arial" w:hint="cs"/>
          <w:rtl/>
        </w:rPr>
        <w:t>الفساد</w:t>
      </w:r>
      <w:r>
        <w:rPr>
          <w:rFonts w:cs="Arial"/>
          <w:rtl/>
        </w:rPr>
        <w:t>:</w:t>
      </w:r>
    </w:p>
    <w:p w14:paraId="6F4CD6E9" w14:textId="77777777" w:rsidR="00562059" w:rsidRDefault="00562059" w:rsidP="00562059">
      <w:pPr>
        <w:rPr>
          <w:rtl/>
        </w:rPr>
      </w:pPr>
      <w:r>
        <w:rPr>
          <w:rFonts w:cs="Arial"/>
          <w:rtl/>
        </w:rPr>
        <w:t>- ينقسم النهي الوارد عن الفعل إلى:</w:t>
      </w:r>
    </w:p>
    <w:p w14:paraId="71DD8AB9" w14:textId="77777777" w:rsidR="00562059" w:rsidRDefault="00562059" w:rsidP="00562059">
      <w:pPr>
        <w:rPr>
          <w:rtl/>
        </w:rPr>
      </w:pPr>
      <w:r>
        <w:rPr>
          <w:rFonts w:cs="Arial"/>
          <w:rtl/>
        </w:rPr>
        <w:t xml:space="preserve">١/ نهي عن الشي لذاته: لا خلاف بين العلماء أنه يقتضي الفساد والبطلان والجمهور </w:t>
      </w:r>
      <w:proofErr w:type="spellStart"/>
      <w:r>
        <w:rPr>
          <w:rFonts w:cs="Arial"/>
          <w:rtl/>
        </w:rPr>
        <w:t>لايفرقون</w:t>
      </w:r>
      <w:proofErr w:type="spellEnd"/>
      <w:r>
        <w:rPr>
          <w:rFonts w:cs="Arial"/>
          <w:rtl/>
        </w:rPr>
        <w:t xml:space="preserve"> بين الفساد والبطلان، مثل/ بيع الخنزير والصلاة بغير طهارة.</w:t>
      </w:r>
    </w:p>
    <w:p w14:paraId="5B1FD291" w14:textId="77777777" w:rsidR="00562059" w:rsidRDefault="00562059" w:rsidP="00562059">
      <w:pPr>
        <w:rPr>
          <w:rtl/>
        </w:rPr>
      </w:pPr>
    </w:p>
    <w:p w14:paraId="6EDDEC26" w14:textId="77777777" w:rsidR="00562059" w:rsidRDefault="00562059" w:rsidP="00562059">
      <w:pPr>
        <w:rPr>
          <w:rtl/>
        </w:rPr>
      </w:pPr>
      <w:r>
        <w:rPr>
          <w:rFonts w:cs="Arial"/>
          <w:rtl/>
        </w:rPr>
        <w:t>٢/ نهي عن الشي لغيره: ينقسم إلى قسمين:</w:t>
      </w:r>
    </w:p>
    <w:p w14:paraId="52B96816" w14:textId="77777777" w:rsidR="00562059" w:rsidRDefault="00562059" w:rsidP="00562059">
      <w:pPr>
        <w:rPr>
          <w:rtl/>
        </w:rPr>
      </w:pPr>
      <w:r>
        <w:rPr>
          <w:rFonts w:cs="Arial"/>
          <w:rtl/>
        </w:rPr>
        <w:t>١/ النهي عن الشي لأجل وصف ملازم له لا ينفك عنه: النهي هنا يقتضي الفساد عند جمهور العلماء، مثل صوم يوم العيد وبيع الربا.</w:t>
      </w:r>
    </w:p>
    <w:p w14:paraId="412D23FB" w14:textId="2DDAFE9E" w:rsidR="00551B47" w:rsidRDefault="00562059" w:rsidP="00562059">
      <w:r>
        <w:rPr>
          <w:rFonts w:cs="Arial"/>
          <w:rtl/>
        </w:rPr>
        <w:t>٢/ النهي عن الشي لأمر خارج عنه: النهي هنا لا يقتضي الفساد، مثلاً الصلاة في الدار المغصوبة_ الصلاة صحيحة مع أثم الغصب، وهذا هو مذهب الجمهور.</w:t>
      </w:r>
    </w:p>
    <w:sectPr w:rsidR="00551B47"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E4"/>
    <w:rsid w:val="00551B47"/>
    <w:rsid w:val="00562059"/>
    <w:rsid w:val="00C913E4"/>
    <w:rsid w:val="00CE2F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6B915"/>
  <w15:chartTrackingRefBased/>
  <w15:docId w15:val="{1739327B-5A60-4309-9EB8-4EFB9261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1541</Characters>
  <Application>Microsoft Office Word</Application>
  <DocSecurity>0</DocSecurity>
  <Lines>12</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2</cp:revision>
  <dcterms:created xsi:type="dcterms:W3CDTF">2018-11-23T09:50:00Z</dcterms:created>
  <dcterms:modified xsi:type="dcterms:W3CDTF">2018-11-23T09:50:00Z</dcterms:modified>
</cp:coreProperties>
</file>