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9D2C" w14:textId="1423A9BE" w:rsidR="005D7FD2" w:rsidRPr="00902C0F" w:rsidRDefault="005D7FD2" w:rsidP="003B2955">
      <w:pPr>
        <w:spacing w:after="0" w:line="240" w:lineRule="auto"/>
        <w:rPr>
          <w:rFonts w:cs="Al-Hadith1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8"/>
        <w:gridCol w:w="3638"/>
      </w:tblGrid>
      <w:tr w:rsidR="005D7FD2" w:rsidRPr="00BC33F4" w14:paraId="65263A26" w14:textId="77777777" w:rsidTr="00D855B2">
        <w:trPr>
          <w:cantSplit/>
          <w:trHeight w:val="1428"/>
          <w:jc w:val="center"/>
        </w:trPr>
        <w:tc>
          <w:tcPr>
            <w:tcW w:w="6848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201D9473" w14:textId="15F9B9C4" w:rsidR="005D7FD2" w:rsidRPr="00BC33F4" w:rsidRDefault="005D7FD2" w:rsidP="00074F7C">
            <w:pPr>
              <w:spacing w:after="0" w:line="240" w:lineRule="auto"/>
              <w:jc w:val="center"/>
              <w:rPr>
                <w:rFonts w:ascii="KFGQPC KSA Heading" w:hAnsi="KFGQPC KSA Heading" w:cs="KFGQPC KSA Heading"/>
                <w:sz w:val="20"/>
                <w:szCs w:val="20"/>
                <w:rtl/>
              </w:rPr>
            </w:pPr>
            <w:r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>المملكة العربية السعودية</w:t>
            </w:r>
            <w:r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br/>
              <w:t xml:space="preserve">وزارة التعليم ـــ الإدارة العامة للتعليم بمنطقة </w:t>
            </w:r>
            <w:r w:rsidR="00CD10B0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>الرياض</w:t>
            </w:r>
            <w:r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br/>
              <w:t xml:space="preserve">مكتب </w:t>
            </w:r>
            <w:r w:rsidR="00CD10B0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>ال</w:t>
            </w:r>
            <w:r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تعليم </w:t>
            </w:r>
            <w:r w:rsidR="00F546B0">
              <w:rPr>
                <w:rFonts w:ascii="KFGQPC KSA Heading" w:hAnsi="KFGQPC KSA Heading" w:cs="KFGQPC KSA Heading" w:hint="cs"/>
                <w:sz w:val="20"/>
                <w:szCs w:val="20"/>
                <w:rtl/>
              </w:rPr>
              <w:t xml:space="preserve">...... </w:t>
            </w:r>
            <w:r w:rsidR="00074F7C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 </w:t>
            </w:r>
            <w:r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ـــ </w:t>
            </w:r>
            <w:proofErr w:type="gramStart"/>
            <w:r w:rsidR="00BE436D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مدرسة </w:t>
            </w:r>
            <w:r w:rsidR="00BC33F4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 </w:t>
            </w:r>
            <w:r w:rsidR="00E70790">
              <w:rPr>
                <w:rFonts w:ascii="KFGQPC KSA Heading" w:hAnsi="KFGQPC KSA Heading" w:cs="KFGQPC KSA Heading" w:hint="cs"/>
                <w:sz w:val="20"/>
                <w:szCs w:val="20"/>
                <w:rtl/>
              </w:rPr>
              <w:t>..............</w:t>
            </w:r>
            <w:proofErr w:type="gramEnd"/>
            <w:r w:rsidR="00BE436D" w:rsidRPr="00BC33F4">
              <w:rPr>
                <w:rFonts w:ascii="KFGQPC KSA Heading" w:hAnsi="KFGQPC KSA Heading" w:cs="KFGQPC KSA Heading"/>
                <w:sz w:val="20"/>
                <w:szCs w:val="20"/>
                <w:rtl/>
              </w:rPr>
              <w:t xml:space="preserve"> الابتدائية</w:t>
            </w:r>
          </w:p>
        </w:tc>
        <w:tc>
          <w:tcPr>
            <w:tcW w:w="3638" w:type="dxa"/>
            <w:tcBorders>
              <w:top w:val="nil"/>
              <w:left w:val="nil"/>
              <w:bottom w:val="threeDEmboss" w:sz="24" w:space="0" w:color="auto"/>
              <w:right w:val="nil"/>
            </w:tcBorders>
            <w:vAlign w:val="center"/>
          </w:tcPr>
          <w:p w14:paraId="29D4D619" w14:textId="52FD8796" w:rsidR="005D7FD2" w:rsidRPr="00BC33F4" w:rsidRDefault="00855802" w:rsidP="001C3305">
            <w:pPr>
              <w:rPr>
                <w:rFonts w:ascii="KFGQPC KSA Heading" w:hAnsi="KFGQPC KSA Heading" w:cs="KFGQPC KSA Heading"/>
                <w:sz w:val="20"/>
                <w:szCs w:val="20"/>
                <w:rtl/>
              </w:rPr>
            </w:pPr>
            <w:r w:rsidRPr="00BC33F4">
              <w:rPr>
                <w:rFonts w:ascii="KFGQPC KSA Heading" w:hAnsi="KFGQPC KSA Heading" w:cs="KFGQPC KSA Heading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3415397" wp14:editId="36B44A27">
                  <wp:simplePos x="0" y="0"/>
                  <wp:positionH relativeFrom="column">
                    <wp:posOffset>260372</wp:posOffset>
                  </wp:positionH>
                  <wp:positionV relativeFrom="paragraph">
                    <wp:posOffset>69325</wp:posOffset>
                  </wp:positionV>
                  <wp:extent cx="1470025" cy="748030"/>
                  <wp:effectExtent l="0" t="0" r="0" b="0"/>
                  <wp:wrapTight wrapText="bothSides">
                    <wp:wrapPolygon edited="0">
                      <wp:start x="6438" y="0"/>
                      <wp:lineTo x="6438" y="6601"/>
                      <wp:lineTo x="8397" y="8801"/>
                      <wp:lineTo x="13436" y="8801"/>
                      <wp:lineTo x="0" y="13202"/>
                      <wp:lineTo x="0" y="20903"/>
                      <wp:lineTo x="4479" y="20903"/>
                      <wp:lineTo x="5878" y="20903"/>
                      <wp:lineTo x="14556" y="20903"/>
                      <wp:lineTo x="14835" y="18153"/>
                      <wp:lineTo x="13996" y="17603"/>
                      <wp:lineTo x="15395" y="14852"/>
                      <wp:lineTo x="15115" y="8801"/>
                      <wp:lineTo x="21273" y="8251"/>
                      <wp:lineTo x="21273" y="0"/>
                      <wp:lineTo x="6438" y="0"/>
                    </wp:wrapPolygon>
                  </wp:wrapTight>
                  <wp:docPr id="1" name="صورة 1" descr="Black White color 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White color 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160A6C3" w14:textId="019B84E9" w:rsidR="0017784D" w:rsidRPr="00BC33F4" w:rsidRDefault="00BE436D" w:rsidP="00BC33F4">
      <w:pPr>
        <w:tabs>
          <w:tab w:val="left" w:pos="2465"/>
        </w:tabs>
        <w:spacing w:after="0" w:line="240" w:lineRule="auto"/>
        <w:jc w:val="center"/>
        <w:rPr>
          <w:rFonts w:ascii="KFGQPC KSA Heavy" w:hAnsi="KFGQPC KSA Heavy" w:cs="KFGQPC KSA Heavy"/>
          <w:sz w:val="26"/>
          <w:szCs w:val="26"/>
          <w:rtl/>
        </w:rPr>
      </w:pPr>
      <w:r w:rsidRPr="00BC33F4">
        <w:rPr>
          <w:rFonts w:ascii="KFGQPC KSA Heavy" w:hAnsi="KFGQPC KSA Heavy" w:cs="KFGQPC KSA Heavy"/>
          <w:sz w:val="26"/>
          <w:szCs w:val="26"/>
          <w:rtl/>
        </w:rPr>
        <w:t xml:space="preserve">تقرير </w:t>
      </w:r>
      <w:r w:rsidR="00BC33F4" w:rsidRPr="00BC33F4">
        <w:rPr>
          <w:rFonts w:ascii="KFGQPC KSA Heavy" w:hAnsi="KFGQPC KSA Heavy" w:cs="KFGQPC KSA Heavy" w:hint="cs"/>
          <w:sz w:val="26"/>
          <w:szCs w:val="26"/>
          <w:rtl/>
        </w:rPr>
        <w:t xml:space="preserve">تطبيق </w:t>
      </w:r>
      <w:r w:rsidR="00235795" w:rsidRPr="00BC33F4">
        <w:rPr>
          <w:rFonts w:ascii="KFGQPC KSA Heavy" w:hAnsi="KFGQPC KSA Heavy" w:cs="KFGQPC KSA Heavy"/>
          <w:sz w:val="26"/>
          <w:szCs w:val="26"/>
          <w:rtl/>
        </w:rPr>
        <w:t>استراتيجيات التعلم</w:t>
      </w:r>
    </w:p>
    <w:tbl>
      <w:tblPr>
        <w:tblStyle w:val="a5"/>
        <w:bidiVisual/>
        <w:tblW w:w="4931" w:type="pct"/>
        <w:tblInd w:w="75" w:type="dxa"/>
        <w:tblLook w:val="04A0" w:firstRow="1" w:lastRow="0" w:firstColumn="1" w:lastColumn="0" w:noHBand="0" w:noVBand="1"/>
      </w:tblPr>
      <w:tblGrid>
        <w:gridCol w:w="414"/>
        <w:gridCol w:w="46"/>
        <w:gridCol w:w="898"/>
        <w:gridCol w:w="2086"/>
        <w:gridCol w:w="828"/>
        <w:gridCol w:w="2688"/>
        <w:gridCol w:w="499"/>
        <w:gridCol w:w="51"/>
        <w:gridCol w:w="649"/>
        <w:gridCol w:w="649"/>
        <w:gridCol w:w="649"/>
        <w:gridCol w:w="1107"/>
      </w:tblGrid>
      <w:tr w:rsidR="00E70790" w:rsidRPr="00BD58D4" w14:paraId="6D42A868" w14:textId="77777777" w:rsidTr="00E70790">
        <w:tc>
          <w:tcPr>
            <w:tcW w:w="660" w:type="pct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92CDDC" w:themeFill="accent5" w:themeFillTint="99"/>
          </w:tcPr>
          <w:p w14:paraId="666E93AF" w14:textId="047A7952" w:rsidR="003949DA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المادة</w:t>
            </w:r>
          </w:p>
        </w:tc>
        <w:tc>
          <w:tcPr>
            <w:tcW w:w="1447" w:type="pct"/>
            <w:gridSpan w:val="2"/>
            <w:tcBorders>
              <w:top w:val="single" w:sz="24" w:space="0" w:color="auto"/>
            </w:tcBorders>
          </w:tcPr>
          <w:p w14:paraId="3B24838E" w14:textId="69D07A9C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300" w:type="pct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02D7B668" w14:textId="0F56E984" w:rsidR="003949DA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الدرس</w:t>
            </w:r>
          </w:p>
        </w:tc>
        <w:tc>
          <w:tcPr>
            <w:tcW w:w="1593" w:type="pct"/>
            <w:gridSpan w:val="6"/>
            <w:tcBorders>
              <w:top w:val="single" w:sz="24" w:space="0" w:color="auto"/>
              <w:right w:val="single" w:sz="24" w:space="0" w:color="auto"/>
            </w:tcBorders>
          </w:tcPr>
          <w:p w14:paraId="287D62C3" w14:textId="19AEB9EF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  <w:tr w:rsidR="00BC33F4" w:rsidRPr="00BD58D4" w14:paraId="5B46FAB4" w14:textId="77777777" w:rsidTr="00E70790">
        <w:tc>
          <w:tcPr>
            <w:tcW w:w="660" w:type="pct"/>
            <w:gridSpan w:val="3"/>
            <w:tcBorders>
              <w:left w:val="single" w:sz="24" w:space="0" w:color="auto"/>
            </w:tcBorders>
            <w:shd w:val="clear" w:color="auto" w:fill="92CDDC" w:themeFill="accent5" w:themeFillTint="99"/>
          </w:tcPr>
          <w:p w14:paraId="31439F42" w14:textId="1DD4F377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4340" w:type="pct"/>
            <w:gridSpan w:val="9"/>
            <w:tcBorders>
              <w:right w:val="single" w:sz="24" w:space="0" w:color="auto"/>
            </w:tcBorders>
          </w:tcPr>
          <w:p w14:paraId="5EB184F8" w14:textId="06AAF4A5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  <w:tr w:rsidR="00E70790" w:rsidRPr="00BD58D4" w14:paraId="1B296390" w14:textId="77777777" w:rsidTr="00E70790">
        <w:tc>
          <w:tcPr>
            <w:tcW w:w="660" w:type="pct"/>
            <w:gridSpan w:val="3"/>
            <w:tcBorders>
              <w:left w:val="single" w:sz="24" w:space="0" w:color="auto"/>
            </w:tcBorders>
            <w:shd w:val="clear" w:color="auto" w:fill="92CDDC" w:themeFill="accent5" w:themeFillTint="99"/>
          </w:tcPr>
          <w:p w14:paraId="34CF3C5C" w14:textId="5608CB9F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الصف/الفصل</w:t>
            </w:r>
          </w:p>
        </w:tc>
        <w:tc>
          <w:tcPr>
            <w:tcW w:w="1447" w:type="pct"/>
            <w:gridSpan w:val="2"/>
          </w:tcPr>
          <w:p w14:paraId="0D4B709D" w14:textId="2A7877EB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/</w:t>
            </w:r>
          </w:p>
        </w:tc>
        <w:tc>
          <w:tcPr>
            <w:tcW w:w="1300" w:type="pct"/>
            <w:shd w:val="clear" w:color="auto" w:fill="92CDDC" w:themeFill="accent5" w:themeFillTint="99"/>
          </w:tcPr>
          <w:p w14:paraId="222BECB0" w14:textId="77777777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مقر التنفيذ</w:t>
            </w:r>
          </w:p>
        </w:tc>
        <w:tc>
          <w:tcPr>
            <w:tcW w:w="1593" w:type="pct"/>
            <w:gridSpan w:val="6"/>
            <w:tcBorders>
              <w:right w:val="single" w:sz="24" w:space="0" w:color="auto"/>
            </w:tcBorders>
          </w:tcPr>
          <w:p w14:paraId="0A23D184" w14:textId="77777777" w:rsidR="00235795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  <w:tr w:rsidR="00E70790" w:rsidRPr="00BD58D4" w14:paraId="265F8CAD" w14:textId="77777777" w:rsidTr="00E70790">
        <w:tc>
          <w:tcPr>
            <w:tcW w:w="660" w:type="pct"/>
            <w:gridSpan w:val="3"/>
            <w:tcBorders>
              <w:left w:val="single" w:sz="24" w:space="0" w:color="auto"/>
            </w:tcBorders>
            <w:shd w:val="clear" w:color="auto" w:fill="92CDDC" w:themeFill="accent5" w:themeFillTint="99"/>
          </w:tcPr>
          <w:p w14:paraId="4D0CB8B6" w14:textId="1BB433A1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اليوم</w:t>
            </w:r>
          </w:p>
        </w:tc>
        <w:tc>
          <w:tcPr>
            <w:tcW w:w="1447" w:type="pct"/>
            <w:gridSpan w:val="2"/>
          </w:tcPr>
          <w:p w14:paraId="7C16F87A" w14:textId="77DB8E22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300" w:type="pct"/>
            <w:shd w:val="clear" w:color="auto" w:fill="92CDDC" w:themeFill="accent5" w:themeFillTint="99"/>
          </w:tcPr>
          <w:p w14:paraId="184762C6" w14:textId="3D53A7E9" w:rsidR="003949DA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عدد الطلاب المشاركين</w:t>
            </w:r>
          </w:p>
        </w:tc>
        <w:tc>
          <w:tcPr>
            <w:tcW w:w="1593" w:type="pct"/>
            <w:gridSpan w:val="6"/>
            <w:tcBorders>
              <w:right w:val="single" w:sz="24" w:space="0" w:color="auto"/>
            </w:tcBorders>
          </w:tcPr>
          <w:p w14:paraId="05A5028D" w14:textId="46E5628B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  <w:tr w:rsidR="00E70790" w:rsidRPr="00BD58D4" w14:paraId="5E7F763E" w14:textId="77777777" w:rsidTr="00E70790">
        <w:tc>
          <w:tcPr>
            <w:tcW w:w="660" w:type="pct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14:paraId="3AA49E31" w14:textId="75B3FEF3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التاريخ</w:t>
            </w:r>
          </w:p>
        </w:tc>
        <w:tc>
          <w:tcPr>
            <w:tcW w:w="1447" w:type="pct"/>
            <w:gridSpan w:val="2"/>
            <w:tcBorders>
              <w:bottom w:val="single" w:sz="24" w:space="0" w:color="auto"/>
            </w:tcBorders>
          </w:tcPr>
          <w:p w14:paraId="5855935E" w14:textId="30F60953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/       /1444هـ</w:t>
            </w:r>
          </w:p>
        </w:tc>
        <w:tc>
          <w:tcPr>
            <w:tcW w:w="1300" w:type="pct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6603679F" w14:textId="707CCDBB" w:rsidR="003949DA" w:rsidRPr="00BD58D4" w:rsidRDefault="00235795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/>
                <w:sz w:val="20"/>
                <w:szCs w:val="20"/>
                <w:rtl/>
              </w:rPr>
              <w:t>اسم المعلم</w:t>
            </w:r>
          </w:p>
        </w:tc>
        <w:tc>
          <w:tcPr>
            <w:tcW w:w="1593" w:type="pct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2BAB1CE0" w14:textId="69023F31" w:rsidR="003949DA" w:rsidRPr="00BD58D4" w:rsidRDefault="003949DA" w:rsidP="00BD58D4">
            <w:pPr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  <w:tr w:rsidR="003949DA" w:rsidRPr="00BD58D4" w14:paraId="2E5229B4" w14:textId="77777777" w:rsidTr="00E70790">
        <w:trPr>
          <w:trHeight w:val="330"/>
        </w:trPr>
        <w:tc>
          <w:tcPr>
            <w:tcW w:w="5000" w:type="pct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6FF893FC" w14:textId="43257712" w:rsidR="003949DA" w:rsidRPr="00BD58D4" w:rsidRDefault="003949DA" w:rsidP="003949DA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 xml:space="preserve">أهداف </w:t>
            </w:r>
            <w:r w:rsidR="00235795"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الاستراتيجية</w:t>
            </w:r>
          </w:p>
        </w:tc>
      </w:tr>
      <w:tr w:rsidR="00BD58D4" w:rsidRPr="00235F86" w14:paraId="27934C5B" w14:textId="468E9384" w:rsidTr="00E70790">
        <w:tc>
          <w:tcPr>
            <w:tcW w:w="196" w:type="pc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7F52AB" w14:textId="1F06952D" w:rsidR="003949DA" w:rsidRPr="00BC33F4" w:rsidRDefault="003949DA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804" w:type="pct"/>
            <w:gridSpan w:val="11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6BE078E" w14:textId="6F611B43" w:rsidR="003949DA" w:rsidRPr="00235F86" w:rsidRDefault="003949DA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5D18C86C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31A41E" w14:textId="77777777" w:rsidR="00CD10B0" w:rsidRPr="00BC33F4" w:rsidRDefault="00CD10B0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F71D582" w14:textId="77777777" w:rsidR="00CD10B0" w:rsidRPr="00235F86" w:rsidRDefault="00CD10B0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79F1D39B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CDBC2A" w14:textId="3F1E907A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1B8646F" w14:textId="77777777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58EFA8B7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DDB77C" w14:textId="34CE6A48" w:rsidR="00AA4475" w:rsidRPr="00BC33F4" w:rsidRDefault="00E70790" w:rsidP="00BC33F4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3D4E205" w14:textId="77777777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4475" w:rsidRPr="00BD58D4" w14:paraId="0A7968D6" w14:textId="77777777" w:rsidTr="00E70790">
        <w:tc>
          <w:tcPr>
            <w:tcW w:w="5000" w:type="pct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0193498D" w14:textId="7C2C1B6F" w:rsidR="00AA4475" w:rsidRPr="00BD58D4" w:rsidRDefault="00235795" w:rsidP="00AA4475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طريقة وخطوات تطبيق الاستراتيجية</w:t>
            </w:r>
          </w:p>
        </w:tc>
      </w:tr>
      <w:tr w:rsidR="00BD58D4" w:rsidRPr="00235F86" w14:paraId="47195951" w14:textId="77777777" w:rsidTr="00E70790">
        <w:tc>
          <w:tcPr>
            <w:tcW w:w="196" w:type="pc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B79F93" w14:textId="77777777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4804" w:type="pct"/>
            <w:gridSpan w:val="11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571BAD6" w14:textId="0F7D0DA3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72C1ED76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05A586" w14:textId="77777777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3ABD974" w14:textId="77777777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58D02864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FBC29" w14:textId="1F663F73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AA220C7" w14:textId="77777777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6550755F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844D65" w14:textId="309CEFED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899F4C9" w14:textId="4B80D92A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D58D4" w:rsidRPr="00235F86" w14:paraId="1A87110B" w14:textId="77777777" w:rsidTr="00E70790">
        <w:tc>
          <w:tcPr>
            <w:tcW w:w="196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399BF" w14:textId="0FAD2613" w:rsidR="00AA4475" w:rsidRPr="00BC33F4" w:rsidRDefault="00AA4475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804" w:type="pct"/>
            <w:gridSpan w:val="11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71E253B" w14:textId="29180DE1" w:rsidR="00AA4475" w:rsidRPr="00235F86" w:rsidRDefault="00AA4475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A4475" w:rsidRPr="00BD58D4" w14:paraId="2F19CAA7" w14:textId="77777777" w:rsidTr="00E70790">
        <w:tc>
          <w:tcPr>
            <w:tcW w:w="5000" w:type="pct"/>
            <w:gridSpan w:val="1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776D170A" w14:textId="64388F95" w:rsidR="00AA4475" w:rsidRPr="00BD58D4" w:rsidRDefault="006D522A" w:rsidP="00AA4475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قياس</w:t>
            </w:r>
            <w:r w:rsidR="00C153A2"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 xml:space="preserve"> نجاح الاستراتيجية</w:t>
            </w:r>
          </w:p>
        </w:tc>
      </w:tr>
      <w:tr w:rsidR="00E70790" w14:paraId="00EA6FE1" w14:textId="208261F7" w:rsidTr="00E70790">
        <w:trPr>
          <w:cantSplit/>
          <w:trHeight w:val="813"/>
        </w:trPr>
        <w:tc>
          <w:tcPr>
            <w:tcW w:w="218" w:type="pct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0B80316D" w14:textId="78331187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</w:t>
            </w:r>
          </w:p>
        </w:tc>
        <w:tc>
          <w:tcPr>
            <w:tcW w:w="3505" w:type="pct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4FF4E462" w14:textId="134C19DC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 w:hint="cs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العناصر</w:t>
            </w:r>
          </w:p>
        </w:tc>
        <w:tc>
          <w:tcPr>
            <w:tcW w:w="113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23ECB27A" w14:textId="77777777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مرتفع</w:t>
            </w:r>
          </w:p>
        </w:tc>
        <w:tc>
          <w:tcPr>
            <w:tcW w:w="306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4A87B442" w14:textId="2768D6FB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306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423715E1" w14:textId="2DC3A9B9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 w:hint="cs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منخفض</w:t>
            </w:r>
          </w:p>
        </w:tc>
        <w:tc>
          <w:tcPr>
            <w:tcW w:w="553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B6DDE8" w:themeFill="accent5" w:themeFillTint="66"/>
            <w:vAlign w:val="center"/>
          </w:tcPr>
          <w:p w14:paraId="65974190" w14:textId="49AF02FA" w:rsidR="00BD58D4" w:rsidRPr="00BD58D4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BD58D4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ملحوظة</w:t>
            </w:r>
          </w:p>
        </w:tc>
      </w:tr>
      <w:tr w:rsidR="00E70790" w:rsidRPr="00235F86" w14:paraId="6F397426" w14:textId="77B27041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2A9E9" w14:textId="3AD44699" w:rsidR="00BD58D4" w:rsidRPr="00BC33F4" w:rsidRDefault="00BD58D4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D18B3" w14:textId="79E5A3C4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معرفة الطلاب بأهداف الدرس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ADD86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F11E0C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CD6689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9F4390" w14:textId="564F21B8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732CD70F" w14:textId="0D7E72C0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9D004" w14:textId="7CA52DC6" w:rsidR="00BD58D4" w:rsidRPr="00BC33F4" w:rsidRDefault="00BD58D4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DE6D3" w14:textId="21BC8861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تنفيذ الاستراتيجية بطرقها وأنشطتها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 xml:space="preserve"> ومهامها،</w:t>
            </w:r>
            <w:r w:rsidRPr="00235F86">
              <w:rPr>
                <w:rFonts w:cstheme="minorHAnsi"/>
                <w:sz w:val="28"/>
                <w:szCs w:val="28"/>
                <w:rtl/>
              </w:rPr>
              <w:t xml:space="preserve"> والالتزام بزمنها المحدد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1DB2AC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5C5E8E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265ADF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C5C17B0" w14:textId="46E375AD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5F0607AA" w14:textId="2D3B7886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435350" w14:textId="67DA0F18" w:rsidR="00BD58D4" w:rsidRPr="00BC33F4" w:rsidRDefault="00BD58D4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DFE2A1" w14:textId="392D827B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ملاحظة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 xml:space="preserve"> المتعلمين </w:t>
            </w:r>
            <w:r w:rsidRPr="00235F86">
              <w:rPr>
                <w:rFonts w:cstheme="minorHAnsi"/>
                <w:sz w:val="28"/>
                <w:szCs w:val="28"/>
                <w:rtl/>
              </w:rPr>
              <w:t>وإثار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>تهم ب</w:t>
            </w:r>
            <w:r w:rsidRPr="00235F86">
              <w:rPr>
                <w:rFonts w:cstheme="minorHAnsi"/>
                <w:sz w:val="28"/>
                <w:szCs w:val="28"/>
                <w:rtl/>
              </w:rPr>
              <w:t>المناقشة وتحفيز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>هم ل</w:t>
            </w:r>
            <w:r w:rsidRPr="00235F86">
              <w:rPr>
                <w:rFonts w:cstheme="minorHAnsi"/>
                <w:sz w:val="28"/>
                <w:szCs w:val="28"/>
                <w:rtl/>
              </w:rPr>
              <w:t>جمع المعلومات وإثرائها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E1496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8C6B6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89AA12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7AFA03" w14:textId="1D78DB81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C33F4" w:rsidRPr="00235F86" w14:paraId="2B4908C1" w14:textId="7777777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CE839" w14:textId="77777777" w:rsidR="00235F86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85C45F" w14:textId="0A430DAE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بروز مناقشة ومشاركة المتعلمين أكثر من المعلم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B5F67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17EC07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C69AE3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C30E834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5B0A9068" w14:textId="554CBE6B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0413C" w14:textId="21AFFD2A" w:rsidR="00BD58D4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35A44" w14:textId="67B29726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 xml:space="preserve">مراعاة الفروق الفردية 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>وإشراك الجميع في التعلم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045B7C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36A080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4403D9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3EA0746" w14:textId="7C4E55F1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76A3908F" w14:textId="7777777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D72F07" w14:textId="68C5116E" w:rsidR="00BD58D4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3EFCB" w14:textId="77777777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الاتصال الإيجابي بين المعلم والمتعلم وبين المتعلم وزميله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AF0ED2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869B4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4020FD8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8306D4" w14:textId="20547B11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C33F4" w:rsidRPr="00235F86" w14:paraId="32A90CA3" w14:textId="7777777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0B251" w14:textId="413CA72D" w:rsidR="00235F86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95B20E" w14:textId="1C57ECB8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 xml:space="preserve">تنظيم الفصل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بما يناسب </w:t>
            </w:r>
            <w:r w:rsidR="00BC33F4">
              <w:rPr>
                <w:rFonts w:cstheme="minorHAnsi" w:hint="cs"/>
                <w:sz w:val="28"/>
                <w:szCs w:val="28"/>
                <w:rtl/>
              </w:rPr>
              <w:t xml:space="preserve">ويحقق </w:t>
            </w:r>
            <w:r>
              <w:rPr>
                <w:rFonts w:cstheme="minorHAnsi" w:hint="cs"/>
                <w:sz w:val="28"/>
                <w:szCs w:val="28"/>
                <w:rtl/>
              </w:rPr>
              <w:t>استخدام الاستراتيجية</w:t>
            </w:r>
            <w:r w:rsidRPr="00235F8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DC9AD3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2C8563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06272B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8196E4A" w14:textId="77777777" w:rsidR="00235F86" w:rsidRPr="00235F86" w:rsidRDefault="00235F86" w:rsidP="005962CE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5D3FE81F" w14:textId="7777777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D28B41" w14:textId="7244DEC3" w:rsidR="00BD58D4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34F782" w14:textId="649CC5F8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 xml:space="preserve">استخدام أساليب متعددة للتعلم والتقويم </w:t>
            </w:r>
            <w:r w:rsidR="00235F86">
              <w:rPr>
                <w:rFonts w:cstheme="minorHAnsi" w:hint="cs"/>
                <w:sz w:val="28"/>
                <w:szCs w:val="28"/>
                <w:rtl/>
              </w:rPr>
              <w:t>وقياس مهارات التفكير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4DDCAD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17C4AB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FC768E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008073A" w14:textId="3E26B50D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528946D8" w14:textId="01CB2D1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C4A4D7" w14:textId="6EFEC44F" w:rsidR="00BD58D4" w:rsidRPr="00BC33F4" w:rsidRDefault="00235F86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F4A5CB" w14:textId="741CF2CE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تحقيق المتعلم مستوا جيدا لمهارات التفكير العليا (</w:t>
            </w:r>
            <w:proofErr w:type="spellStart"/>
            <w:proofErr w:type="gramStart"/>
            <w:r w:rsidRPr="00235F86">
              <w:rPr>
                <w:rFonts w:cstheme="minorHAnsi"/>
                <w:sz w:val="28"/>
                <w:szCs w:val="28"/>
                <w:rtl/>
              </w:rPr>
              <w:t>التحليل،التركيب</w:t>
            </w:r>
            <w:proofErr w:type="gramEnd"/>
            <w:r w:rsidRPr="00235F86">
              <w:rPr>
                <w:rFonts w:cstheme="minorHAnsi"/>
                <w:sz w:val="28"/>
                <w:szCs w:val="28"/>
                <w:rtl/>
              </w:rPr>
              <w:t>،التقويم</w:t>
            </w:r>
            <w:proofErr w:type="spellEnd"/>
            <w:r w:rsidRPr="00235F86">
              <w:rPr>
                <w:rFonts w:cstheme="minorHAnsi"/>
                <w:sz w:val="28"/>
                <w:szCs w:val="28"/>
                <w:rtl/>
              </w:rPr>
              <w:t>)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6582BA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54F955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20694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1AE6C43" w14:textId="095D26B1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E70790" w:rsidRPr="00235F86" w14:paraId="366047EC" w14:textId="77777777" w:rsidTr="00E70790">
        <w:tc>
          <w:tcPr>
            <w:tcW w:w="218" w:type="pct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137438" w14:textId="1E6630D4" w:rsidR="00BD58D4" w:rsidRPr="00BC33F4" w:rsidRDefault="00BC33F4" w:rsidP="00BC33F4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BC33F4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3505" w:type="pct"/>
            <w:gridSpan w:val="6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5E7D4F" w14:textId="4B95B4F2" w:rsidR="00BD58D4" w:rsidRPr="00235F86" w:rsidRDefault="00BD58D4" w:rsidP="00BD58D4">
            <w:pPr>
              <w:rPr>
                <w:rFonts w:cstheme="minorHAnsi"/>
                <w:sz w:val="28"/>
                <w:szCs w:val="28"/>
                <w:rtl/>
              </w:rPr>
            </w:pPr>
            <w:r w:rsidRPr="00235F86">
              <w:rPr>
                <w:rFonts w:cstheme="minorHAnsi"/>
                <w:sz w:val="28"/>
                <w:szCs w:val="28"/>
                <w:rtl/>
              </w:rPr>
              <w:t>ملائمة الاستراتيجية لطبيعة الدرس</w:t>
            </w:r>
          </w:p>
        </w:tc>
        <w:tc>
          <w:tcPr>
            <w:tcW w:w="113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01C0C0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C7A1D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7DDCF4DE" w14:textId="77777777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553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2FA07EE" w14:textId="43E33109" w:rsidR="00BD58D4" w:rsidRPr="00235F86" w:rsidRDefault="00BD58D4" w:rsidP="00235F86">
            <w:pPr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35F86" w:rsidRPr="00235F86" w14:paraId="34CBE7CD" w14:textId="20AAD73F" w:rsidTr="00E70790">
        <w:tc>
          <w:tcPr>
            <w:tcW w:w="1687" w:type="pct"/>
            <w:gridSpan w:val="4"/>
            <w:tcBorders>
              <w:top w:val="single" w:sz="24" w:space="0" w:color="auto"/>
              <w:left w:val="single" w:sz="24" w:space="0" w:color="auto"/>
            </w:tcBorders>
            <w:shd w:val="clear" w:color="auto" w:fill="B6DDE8" w:themeFill="accent5" w:themeFillTint="66"/>
          </w:tcPr>
          <w:p w14:paraId="1B84CC1E" w14:textId="024A9013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235F86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المشرف التربوي</w:t>
            </w:r>
          </w:p>
        </w:tc>
        <w:tc>
          <w:tcPr>
            <w:tcW w:w="1984" w:type="pct"/>
            <w:gridSpan w:val="3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097642D" w14:textId="1B602C27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235F86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الاطلاع والاعتماد</w:t>
            </w:r>
          </w:p>
        </w:tc>
        <w:tc>
          <w:tcPr>
            <w:tcW w:w="1329" w:type="pct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B6DDE8" w:themeFill="accent5" w:themeFillTint="66"/>
          </w:tcPr>
          <w:p w14:paraId="55104342" w14:textId="4EB1B215" w:rsidR="00BD58D4" w:rsidRPr="00235F86" w:rsidRDefault="00235F86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 w:hint="cs"/>
                <w:sz w:val="20"/>
                <w:szCs w:val="20"/>
                <w:rtl/>
              </w:rPr>
            </w:pPr>
            <w:r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مدير المدرسة</w:t>
            </w:r>
          </w:p>
        </w:tc>
      </w:tr>
      <w:tr w:rsidR="00235F86" w:rsidRPr="00235F86" w14:paraId="34C3B6A2" w14:textId="6BF11DBB" w:rsidTr="00E70790">
        <w:trPr>
          <w:trHeight w:val="32"/>
        </w:trPr>
        <w:tc>
          <w:tcPr>
            <w:tcW w:w="1687" w:type="pct"/>
            <w:gridSpan w:val="4"/>
            <w:tcBorders>
              <w:left w:val="single" w:sz="24" w:space="0" w:color="auto"/>
            </w:tcBorders>
            <w:shd w:val="clear" w:color="auto" w:fill="auto"/>
          </w:tcPr>
          <w:p w14:paraId="1AC3DC50" w14:textId="5AE36BE4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984" w:type="pct"/>
            <w:gridSpan w:val="3"/>
            <w:vMerge/>
            <w:shd w:val="clear" w:color="auto" w:fill="auto"/>
          </w:tcPr>
          <w:p w14:paraId="66E79FAF" w14:textId="77777777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329" w:type="pct"/>
            <w:gridSpan w:val="5"/>
            <w:tcBorders>
              <w:right w:val="single" w:sz="24" w:space="0" w:color="auto"/>
            </w:tcBorders>
          </w:tcPr>
          <w:p w14:paraId="1C0E7836" w14:textId="7EE8FA11" w:rsidR="00BD58D4" w:rsidRPr="00BC33F4" w:rsidRDefault="00BD58D4" w:rsidP="00BC33F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235F86" w:rsidRPr="00235F86" w14:paraId="2FA5401A" w14:textId="72266B08" w:rsidTr="00E70790">
        <w:trPr>
          <w:trHeight w:val="274"/>
        </w:trPr>
        <w:tc>
          <w:tcPr>
            <w:tcW w:w="1687" w:type="pct"/>
            <w:gridSpan w:val="4"/>
            <w:tcBorders>
              <w:left w:val="single" w:sz="24" w:space="0" w:color="auto"/>
            </w:tcBorders>
            <w:shd w:val="clear" w:color="auto" w:fill="B6DDE8" w:themeFill="accent5" w:themeFillTint="66"/>
          </w:tcPr>
          <w:p w14:paraId="64BAF835" w14:textId="622942A0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 w:rsidRPr="00235F86"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التوقيع</w:t>
            </w:r>
          </w:p>
        </w:tc>
        <w:tc>
          <w:tcPr>
            <w:tcW w:w="1984" w:type="pct"/>
            <w:gridSpan w:val="3"/>
            <w:vMerge/>
            <w:shd w:val="clear" w:color="auto" w:fill="auto"/>
          </w:tcPr>
          <w:p w14:paraId="73D0F97E" w14:textId="77777777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329" w:type="pct"/>
            <w:gridSpan w:val="5"/>
            <w:tcBorders>
              <w:right w:val="single" w:sz="24" w:space="0" w:color="auto"/>
            </w:tcBorders>
            <w:shd w:val="clear" w:color="auto" w:fill="B6DDE8" w:themeFill="accent5" w:themeFillTint="66"/>
          </w:tcPr>
          <w:p w14:paraId="46E513AF" w14:textId="3A9163A2" w:rsidR="00BD58D4" w:rsidRPr="00235F86" w:rsidRDefault="00235F86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  <w:r>
              <w:rPr>
                <w:rFonts w:ascii="KFGQPC KSA Heavy" w:hAnsi="KFGQPC KSA Heavy" w:cs="KFGQPC KSA Heavy" w:hint="cs"/>
                <w:sz w:val="20"/>
                <w:szCs w:val="20"/>
                <w:rtl/>
              </w:rPr>
              <w:t>التوقيع</w:t>
            </w:r>
          </w:p>
        </w:tc>
      </w:tr>
      <w:tr w:rsidR="00235F86" w:rsidRPr="00235F86" w14:paraId="7435E45E" w14:textId="5D30EB20" w:rsidTr="00E70790">
        <w:trPr>
          <w:trHeight w:val="274"/>
        </w:trPr>
        <w:tc>
          <w:tcPr>
            <w:tcW w:w="1687" w:type="pct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14:paraId="7808BD16" w14:textId="6CA79DF1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984" w:type="pct"/>
            <w:gridSpan w:val="3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14:paraId="024AE3D1" w14:textId="77777777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  <w:tc>
          <w:tcPr>
            <w:tcW w:w="1329" w:type="pct"/>
            <w:gridSpan w:val="5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8B92090" w14:textId="77777777" w:rsidR="00BD58D4" w:rsidRPr="00235F86" w:rsidRDefault="00BD58D4" w:rsidP="00BD58D4">
            <w:pPr>
              <w:tabs>
                <w:tab w:val="left" w:pos="2465"/>
              </w:tabs>
              <w:jc w:val="center"/>
              <w:rPr>
                <w:rFonts w:ascii="KFGQPC KSA Heavy" w:hAnsi="KFGQPC KSA Heavy" w:cs="KFGQPC KSA Heavy"/>
                <w:sz w:val="20"/>
                <w:szCs w:val="20"/>
                <w:rtl/>
              </w:rPr>
            </w:pPr>
          </w:p>
        </w:tc>
      </w:tr>
    </w:tbl>
    <w:p w14:paraId="04294EAF" w14:textId="57FB443C" w:rsidR="00641259" w:rsidRPr="00E70790" w:rsidRDefault="00E70790" w:rsidP="00E70790">
      <w:pPr>
        <w:tabs>
          <w:tab w:val="left" w:pos="2465"/>
        </w:tabs>
        <w:spacing w:after="0" w:line="240" w:lineRule="auto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</w:t>
      </w:r>
      <w:r w:rsidR="00BC33F4" w:rsidRPr="00E70790">
        <w:rPr>
          <w:rFonts w:cstheme="minorHAnsi" w:hint="cs"/>
          <w:sz w:val="24"/>
          <w:szCs w:val="24"/>
          <w:rtl/>
        </w:rPr>
        <w:t>ـ ي</w:t>
      </w:r>
      <w:r w:rsidRPr="00E70790">
        <w:rPr>
          <w:rFonts w:cstheme="minorHAnsi" w:hint="cs"/>
          <w:sz w:val="24"/>
          <w:szCs w:val="24"/>
          <w:rtl/>
        </w:rPr>
        <w:t>رفق</w:t>
      </w:r>
      <w:r>
        <w:rPr>
          <w:rFonts w:cstheme="minorHAnsi" w:hint="cs"/>
          <w:sz w:val="24"/>
          <w:szCs w:val="24"/>
          <w:rtl/>
        </w:rPr>
        <w:t xml:space="preserve"> صورة ل</w:t>
      </w:r>
      <w:r w:rsidRPr="00E70790">
        <w:rPr>
          <w:rFonts w:cstheme="minorHAnsi" w:hint="cs"/>
          <w:sz w:val="24"/>
          <w:szCs w:val="24"/>
          <w:rtl/>
        </w:rPr>
        <w:t xml:space="preserve">شواهد مما تم إنجازه خلال تطبيق الاستراتيجية </w:t>
      </w:r>
      <w:r>
        <w:rPr>
          <w:rFonts w:cstheme="minorHAnsi" w:hint="cs"/>
          <w:sz w:val="24"/>
          <w:szCs w:val="24"/>
          <w:rtl/>
        </w:rPr>
        <w:t xml:space="preserve">كنموذج: </w:t>
      </w:r>
      <w:r w:rsidRPr="00E70790">
        <w:rPr>
          <w:rFonts w:cstheme="minorHAnsi" w:hint="cs"/>
          <w:sz w:val="24"/>
          <w:szCs w:val="24"/>
          <w:rtl/>
        </w:rPr>
        <w:t>الأسئلة، البطاقات، القياس، المشاريع، المهام الأدائية.</w:t>
      </w:r>
      <w:r>
        <w:rPr>
          <w:rFonts w:cstheme="minorHAnsi" w:hint="cs"/>
          <w:sz w:val="24"/>
          <w:szCs w:val="24"/>
          <w:rtl/>
        </w:rPr>
        <w:t>..</w:t>
      </w:r>
    </w:p>
    <w:sectPr w:rsidR="00641259" w:rsidRPr="00E70790" w:rsidSect="00E70790">
      <w:pgSz w:w="11906" w:h="16838"/>
      <w:pgMar w:top="142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fontKey="{D14B6497-8D09-4986-AC28-E376B06946A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KFGQPC KSA Heading">
    <w:panose1 w:val="00000000000000000000"/>
    <w:charset w:val="00"/>
    <w:family w:val="auto"/>
    <w:pitch w:val="variable"/>
    <w:sig w:usb0="80002003" w:usb1="80000000" w:usb2="00000008" w:usb3="00000000" w:csb0="00000041" w:csb1="00000000"/>
    <w:embedRegular r:id="rId2" w:subsetted="1" w:fontKey="{F82BDD85-79D7-4D36-9A35-17FB0D64BB7A}"/>
  </w:font>
  <w:font w:name="KFGQPC KSA Heavy">
    <w:panose1 w:val="00000000000000000000"/>
    <w:charset w:val="00"/>
    <w:family w:val="auto"/>
    <w:pitch w:val="variable"/>
    <w:sig w:usb0="00002003" w:usb1="80000000" w:usb2="00000008" w:usb3="00000000" w:csb0="00000041" w:csb1="00000000"/>
    <w:embedRegular r:id="rId3" w:fontKey="{1A014446-970E-4993-8DFF-82632237F94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4C1"/>
    <w:multiLevelType w:val="hybridMultilevel"/>
    <w:tmpl w:val="960CDE54"/>
    <w:lvl w:ilvl="0" w:tplc="782A8260">
      <w:start w:val="1"/>
      <w:numFmt w:val="bullet"/>
      <w:lvlText w:val=""/>
      <w:lvlJc w:val="left"/>
      <w:pPr>
        <w:ind w:left="284" w:firstLine="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A43"/>
    <w:multiLevelType w:val="hybridMultilevel"/>
    <w:tmpl w:val="79D457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8793E"/>
    <w:multiLevelType w:val="hybridMultilevel"/>
    <w:tmpl w:val="083A0D12"/>
    <w:lvl w:ilvl="0" w:tplc="4894B83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152">
    <w:abstractNumId w:val="2"/>
  </w:num>
  <w:num w:numId="2" w16cid:durableId="379398247">
    <w:abstractNumId w:val="1"/>
  </w:num>
  <w:num w:numId="3" w16cid:durableId="127933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4A"/>
    <w:rsid w:val="0005287F"/>
    <w:rsid w:val="00072FB4"/>
    <w:rsid w:val="00074F7C"/>
    <w:rsid w:val="00083A79"/>
    <w:rsid w:val="000A226B"/>
    <w:rsid w:val="001015F2"/>
    <w:rsid w:val="00152B19"/>
    <w:rsid w:val="00164555"/>
    <w:rsid w:val="0017784D"/>
    <w:rsid w:val="0019114A"/>
    <w:rsid w:val="001B3086"/>
    <w:rsid w:val="001C3305"/>
    <w:rsid w:val="002276DB"/>
    <w:rsid w:val="00235795"/>
    <w:rsid w:val="00235F86"/>
    <w:rsid w:val="00264E67"/>
    <w:rsid w:val="00282573"/>
    <w:rsid w:val="002B1AAA"/>
    <w:rsid w:val="002C44B0"/>
    <w:rsid w:val="002F7F70"/>
    <w:rsid w:val="00311A40"/>
    <w:rsid w:val="00317126"/>
    <w:rsid w:val="00321C5D"/>
    <w:rsid w:val="00343F84"/>
    <w:rsid w:val="00387B55"/>
    <w:rsid w:val="003949DA"/>
    <w:rsid w:val="003A62D1"/>
    <w:rsid w:val="003B2955"/>
    <w:rsid w:val="003C4097"/>
    <w:rsid w:val="003D2170"/>
    <w:rsid w:val="003F0D59"/>
    <w:rsid w:val="003F4062"/>
    <w:rsid w:val="00426676"/>
    <w:rsid w:val="00443735"/>
    <w:rsid w:val="004C4F63"/>
    <w:rsid w:val="004D2C64"/>
    <w:rsid w:val="004F7FA5"/>
    <w:rsid w:val="0053088D"/>
    <w:rsid w:val="00533029"/>
    <w:rsid w:val="005A25F7"/>
    <w:rsid w:val="005A6141"/>
    <w:rsid w:val="005C1B7A"/>
    <w:rsid w:val="005D7FD2"/>
    <w:rsid w:val="006107D5"/>
    <w:rsid w:val="00624428"/>
    <w:rsid w:val="0062618E"/>
    <w:rsid w:val="006361C1"/>
    <w:rsid w:val="00641259"/>
    <w:rsid w:val="00656697"/>
    <w:rsid w:val="00656B7C"/>
    <w:rsid w:val="00657F20"/>
    <w:rsid w:val="00671642"/>
    <w:rsid w:val="00686C9A"/>
    <w:rsid w:val="006A53D9"/>
    <w:rsid w:val="006B1AF6"/>
    <w:rsid w:val="006C410E"/>
    <w:rsid w:val="006C5099"/>
    <w:rsid w:val="006C7A48"/>
    <w:rsid w:val="006D522A"/>
    <w:rsid w:val="006D6E41"/>
    <w:rsid w:val="00784A9B"/>
    <w:rsid w:val="007B4F14"/>
    <w:rsid w:val="007D30FF"/>
    <w:rsid w:val="007E2FAF"/>
    <w:rsid w:val="007E31E7"/>
    <w:rsid w:val="007F7E61"/>
    <w:rsid w:val="00806DDB"/>
    <w:rsid w:val="00814F4B"/>
    <w:rsid w:val="00855802"/>
    <w:rsid w:val="00886F32"/>
    <w:rsid w:val="008A10F8"/>
    <w:rsid w:val="008F6BBE"/>
    <w:rsid w:val="0095240A"/>
    <w:rsid w:val="00A07B91"/>
    <w:rsid w:val="00A40FAA"/>
    <w:rsid w:val="00A5737E"/>
    <w:rsid w:val="00A76980"/>
    <w:rsid w:val="00AA4475"/>
    <w:rsid w:val="00B269A5"/>
    <w:rsid w:val="00B4635A"/>
    <w:rsid w:val="00B61339"/>
    <w:rsid w:val="00B743C2"/>
    <w:rsid w:val="00B7625C"/>
    <w:rsid w:val="00B765B4"/>
    <w:rsid w:val="00BC32C2"/>
    <w:rsid w:val="00BC33F4"/>
    <w:rsid w:val="00BD1007"/>
    <w:rsid w:val="00BD58D4"/>
    <w:rsid w:val="00BD5CEF"/>
    <w:rsid w:val="00BE40E1"/>
    <w:rsid w:val="00BE436D"/>
    <w:rsid w:val="00C153A2"/>
    <w:rsid w:val="00C330D5"/>
    <w:rsid w:val="00C42BB8"/>
    <w:rsid w:val="00C8109B"/>
    <w:rsid w:val="00CA4610"/>
    <w:rsid w:val="00CB1363"/>
    <w:rsid w:val="00CD10B0"/>
    <w:rsid w:val="00CF08F0"/>
    <w:rsid w:val="00D05C53"/>
    <w:rsid w:val="00D145F0"/>
    <w:rsid w:val="00D153B6"/>
    <w:rsid w:val="00D16AD9"/>
    <w:rsid w:val="00D327F3"/>
    <w:rsid w:val="00D347C8"/>
    <w:rsid w:val="00D855B2"/>
    <w:rsid w:val="00D85C9D"/>
    <w:rsid w:val="00D96647"/>
    <w:rsid w:val="00DB2341"/>
    <w:rsid w:val="00DD60D4"/>
    <w:rsid w:val="00DD68A5"/>
    <w:rsid w:val="00E63CD7"/>
    <w:rsid w:val="00E70790"/>
    <w:rsid w:val="00E7314D"/>
    <w:rsid w:val="00EA0528"/>
    <w:rsid w:val="00EA7A03"/>
    <w:rsid w:val="00EB22AD"/>
    <w:rsid w:val="00EE7A98"/>
    <w:rsid w:val="00F13D1D"/>
    <w:rsid w:val="00F546B0"/>
    <w:rsid w:val="00F87389"/>
    <w:rsid w:val="00F94579"/>
    <w:rsid w:val="00FA7006"/>
    <w:rsid w:val="00FB37FE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5E427"/>
  <w15:docId w15:val="{1BDB2FBA-FFA9-468D-BBC2-185CC69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FA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D7F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17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6A53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A345-FE64-43E4-8605-ADE4A250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عبدالعزيز بن عبدالجبار</cp:lastModifiedBy>
  <cp:revision>9</cp:revision>
  <cp:lastPrinted>2023-01-15T04:16:00Z</cp:lastPrinted>
  <dcterms:created xsi:type="dcterms:W3CDTF">2023-01-14T21:59:00Z</dcterms:created>
  <dcterms:modified xsi:type="dcterms:W3CDTF">2023-01-15T04:17:00Z</dcterms:modified>
</cp:coreProperties>
</file>