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F90" w:rsidRDefault="00531A2B" w:rsidP="00484F90">
      <w:pPr>
        <w:rPr>
          <w:b/>
          <w:bCs/>
          <w:color w:val="C00000"/>
          <w:sz w:val="40"/>
          <w:szCs w:val="4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70D3F6" wp14:editId="58806DCA">
                <wp:simplePos x="0" y="0"/>
                <wp:positionH relativeFrom="column">
                  <wp:posOffset>6394450</wp:posOffset>
                </wp:positionH>
                <wp:positionV relativeFrom="paragraph">
                  <wp:posOffset>4460701</wp:posOffset>
                </wp:positionV>
                <wp:extent cx="1164921" cy="1164694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921" cy="11646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31A2B" w:rsidRPr="00E76F61" w:rsidRDefault="00531A2B" w:rsidP="00531A2B">
                            <w:pPr>
                              <w:jc w:val="center"/>
                              <w:rPr>
                                <w:rFonts w:ascii="Montserrat-Arabic SemiBold" w:hAnsi="Montserrat-Arabic SemiBold" w:cs="Montserrat-Arabic SemiBold"/>
                                <w:b/>
                                <w:bCs/>
                                <w:noProof/>
                                <w:color w:val="FFFF00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E76F61">
                              <w:rPr>
                                <w:rFonts w:ascii="Montserrat-Arabic SemiBold" w:hAnsi="Montserrat-Arabic SemiBold" w:cs="Montserrat-Arabic SemiBold"/>
                                <w:b/>
                                <w:bCs/>
                                <w:noProof/>
                                <w:color w:val="FFFF00"/>
                                <w:sz w:val="48"/>
                                <w:szCs w:val="48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نموذج (1)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0D3F6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26" type="#_x0000_t202" style="position:absolute;left:0;text-align:left;margin-left:503.5pt;margin-top:351.25pt;width:91.75pt;height:9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" filled="f" stroked="f">
                <v:textbox>
                  <w:txbxContent>
                    <w:p w:rsidR="00531A2B" w:rsidRPr="00E76F61" w:rsidRDefault="00531A2B" w:rsidP="00531A2B">
                      <w:pPr>
                        <w:jc w:val="center"/>
                        <w:rPr>
                          <w:rFonts w:ascii="Montserrat-Arabic SemiBold" w:hAnsi="Montserrat-Arabic SemiBold" w:cs="Montserrat-Arabic SemiBold"/>
                          <w:b/>
                          <w:bCs/>
                          <w:noProof/>
                          <w:color w:val="FFFF00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E76F61">
                        <w:rPr>
                          <w:rFonts w:ascii="Montserrat-Arabic SemiBold" w:hAnsi="Montserrat-Arabic SemiBold" w:cs="Montserrat-Arabic SemiBold"/>
                          <w:b/>
                          <w:bCs/>
                          <w:noProof/>
                          <w:color w:val="FFFF00"/>
                          <w:sz w:val="48"/>
                          <w:szCs w:val="48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نموذج (1)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C00000"/>
          <w:sz w:val="40"/>
          <w:szCs w:val="40"/>
          <w:rtl/>
          <w14:ligatures w14:val="none"/>
        </w:rPr>
        <w:drawing>
          <wp:anchor distT="0" distB="0" distL="114300" distR="114300" simplePos="0" relativeHeight="251658240" behindDoc="1" locked="0" layoutInCell="1" allowOverlap="1" wp14:anchorId="397A764E" wp14:editId="2A195AEA">
            <wp:simplePos x="0" y="0"/>
            <wp:positionH relativeFrom="page">
              <wp:align>left</wp:align>
            </wp:positionH>
            <wp:positionV relativeFrom="paragraph">
              <wp:posOffset>-621792</wp:posOffset>
            </wp:positionV>
            <wp:extent cx="10693507" cy="7560000"/>
            <wp:effectExtent l="0" t="0" r="0" b="317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لغلاف العرض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507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2CF">
        <w:rPr>
          <w:b/>
          <w:bCs/>
          <w:color w:val="C00000"/>
          <w:sz w:val="40"/>
          <w:szCs w:val="40"/>
          <w:rtl/>
        </w:rPr>
        <w:br w:type="page"/>
      </w:r>
    </w:p>
    <w:p w:rsidR="00484F90" w:rsidRDefault="00E4597F" w:rsidP="00484F90">
      <w:pPr>
        <w:rPr>
          <w:b/>
          <w:bCs/>
          <w:color w:val="C00000"/>
          <w:sz w:val="40"/>
          <w:szCs w:val="40"/>
          <w:rtl/>
        </w:rPr>
      </w:pPr>
      <w:r w:rsidRPr="00484F90">
        <w:rPr>
          <w:b/>
          <w:bCs/>
          <w:noProof/>
          <w:color w:val="C00000"/>
          <w:sz w:val="40"/>
          <w:szCs w:val="40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4C0917F" wp14:editId="2A9AA010">
                <wp:simplePos x="0" y="0"/>
                <wp:positionH relativeFrom="margin">
                  <wp:posOffset>4152265</wp:posOffset>
                </wp:positionH>
                <wp:positionV relativeFrom="paragraph">
                  <wp:posOffset>-280670</wp:posOffset>
                </wp:positionV>
                <wp:extent cx="4934585" cy="683895"/>
                <wp:effectExtent l="0" t="0" r="18415" b="2095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34585" cy="683895"/>
                        </a:xfrm>
                        <a:prstGeom prst="roundRect">
                          <a:avLst>
                            <a:gd name="adj" fmla="val 184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F90" w:rsidRDefault="00FE0345" w:rsidP="00FE0345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الأهداف</w:t>
                            </w:r>
                            <w:r w:rsidR="00E4597F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التعليمية ل</w:t>
                            </w:r>
                            <w:r w:rsidR="00484F90" w:rsidRPr="00484F90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لأسبوع </w:t>
                            </w:r>
                            <w:proofErr w:type="gramStart"/>
                            <w:r w:rsidR="00484F90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="00484F90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 ) </w:t>
                            </w:r>
                          </w:p>
                          <w:p w:rsidR="00484F90" w:rsidRPr="00484F90" w:rsidRDefault="00484F90" w:rsidP="00484F90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من :</w:t>
                            </w:r>
                            <w:proofErr w:type="gramEnd"/>
                            <w:r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/        /1446ه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إلى :      /        /1446ه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0917F" id="مربع نص 2" o:spid="_x0000_s1027" style="position:absolute;left:0;text-align:left;margin-left:326.95pt;margin-top:-22.1pt;width:388.55pt;height:53.8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">
                <v:stroke joinstyle="miter"/>
                <v:textbox inset="0,0,0,0">
                  <w:txbxContent>
                    <w:p w:rsidR="00484F90" w:rsidRDefault="00FE0345" w:rsidP="00FE0345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</w:t>
                      </w:r>
                      <w:bookmarkStart w:id="1" w:name="_GoBack"/>
                      <w:r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لأهداف</w:t>
                      </w:r>
                      <w:r w:rsidR="00E4597F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التعليمية ل</w:t>
                      </w:r>
                      <w:r w:rsidR="00484F90" w:rsidRPr="00484F90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لأسبوع </w:t>
                      </w:r>
                      <w:proofErr w:type="gramStart"/>
                      <w:r w:rsidR="00484F90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(  </w:t>
                      </w:r>
                      <w:proofErr w:type="gramEnd"/>
                      <w:r w:rsidR="00484F90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 ) </w:t>
                      </w:r>
                    </w:p>
                    <w:p w:rsidR="00484F90" w:rsidRPr="00484F90" w:rsidRDefault="00484F90" w:rsidP="00484F90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من :</w:t>
                      </w:r>
                      <w:proofErr w:type="gramEnd"/>
                      <w:r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/        /1446ه</w:t>
                      </w:r>
                      <w: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إلى :      /        /1446ه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84F90" w:rsidRPr="00524A40" w:rsidRDefault="00484F90" w:rsidP="00484F90">
      <w:pPr>
        <w:rPr>
          <w:b/>
          <w:bCs/>
          <w:color w:val="C00000"/>
          <w:sz w:val="2"/>
          <w:szCs w:val="2"/>
          <w:rtl/>
        </w:rPr>
      </w:pPr>
    </w:p>
    <w:tbl>
      <w:tblPr>
        <w:tblStyle w:val="a3"/>
        <w:bidiVisual/>
        <w:tblW w:w="150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45"/>
        <w:gridCol w:w="2432"/>
        <w:gridCol w:w="2432"/>
        <w:gridCol w:w="2432"/>
        <w:gridCol w:w="2432"/>
        <w:gridCol w:w="2436"/>
      </w:tblGrid>
      <w:tr w:rsidR="00FE0345" w:rsidRPr="00524A40" w:rsidTr="00533E94">
        <w:trPr>
          <w:trHeight w:val="567"/>
          <w:jc w:val="center"/>
        </w:trPr>
        <w:tc>
          <w:tcPr>
            <w:tcW w:w="284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24A40" w:rsidRPr="00524A40" w:rsidRDefault="00524A40" w:rsidP="00524A4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24A40">
              <w:rPr>
                <w:rFonts w:cstheme="minorHAnsi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24A40" w:rsidRPr="00524A40" w:rsidRDefault="00524A40" w:rsidP="00524A4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24A4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الأحد     /     /1446ه</w:t>
            </w: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24A40" w:rsidRPr="00524A40" w:rsidRDefault="00524A40" w:rsidP="00524A4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24A4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الاثنين     /     /1446ه</w:t>
            </w: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24A40" w:rsidRPr="00524A40" w:rsidRDefault="00524A40" w:rsidP="00524A4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24A4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الثلاثاء     /     /1446ه</w:t>
            </w: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24A40" w:rsidRPr="00524A40" w:rsidRDefault="00524A40" w:rsidP="00524A4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24A4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الأربعاء     /     /1446ه</w:t>
            </w:r>
          </w:p>
        </w:tc>
        <w:tc>
          <w:tcPr>
            <w:tcW w:w="243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24A40" w:rsidRPr="00524A40" w:rsidRDefault="00524A40" w:rsidP="00524A4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24A4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الخميس     /     /1446ه</w:t>
            </w:r>
          </w:p>
        </w:tc>
      </w:tr>
      <w:tr w:rsidR="00FE0345" w:rsidRPr="00524A40" w:rsidTr="00533E94">
        <w:trPr>
          <w:trHeight w:val="567"/>
          <w:jc w:val="center"/>
        </w:trPr>
        <w:tc>
          <w:tcPr>
            <w:tcW w:w="28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24A40">
              <w:rPr>
                <w:rFonts w:cstheme="minorHAnsi"/>
                <w:b/>
                <w:bCs/>
                <w:sz w:val="24"/>
                <w:szCs w:val="24"/>
                <w:rtl/>
              </w:rPr>
              <w:t>لغتي</w:t>
            </w:r>
          </w:p>
        </w:tc>
        <w:tc>
          <w:tcPr>
            <w:tcW w:w="24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26A1A" w:rsidRPr="00524A40" w:rsidTr="00533E94">
        <w:trPr>
          <w:trHeight w:val="567"/>
          <w:jc w:val="center"/>
        </w:trPr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24A40">
              <w:rPr>
                <w:rFonts w:cstheme="minorHAnsi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FE0345" w:rsidRPr="00524A40" w:rsidTr="00FE0345">
        <w:trPr>
          <w:trHeight w:val="510"/>
          <w:jc w:val="center"/>
        </w:trPr>
        <w:tc>
          <w:tcPr>
            <w:tcW w:w="28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24A40">
              <w:rPr>
                <w:rFonts w:cstheme="minorHAnsi"/>
                <w:b/>
                <w:bCs/>
                <w:sz w:val="24"/>
                <w:szCs w:val="24"/>
                <w:rtl/>
              </w:rPr>
              <w:t>المهام الأدائية والمشاريع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26A1A" w:rsidRPr="00524A40" w:rsidTr="00FE0345">
        <w:trPr>
          <w:trHeight w:val="113"/>
          <w:jc w:val="center"/>
        </w:trPr>
        <w:tc>
          <w:tcPr>
            <w:tcW w:w="15009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</w:tc>
      </w:tr>
      <w:tr w:rsidR="00FE0345" w:rsidRPr="00524A40" w:rsidTr="00533E94">
        <w:trPr>
          <w:trHeight w:val="567"/>
          <w:jc w:val="center"/>
        </w:trPr>
        <w:tc>
          <w:tcPr>
            <w:tcW w:w="28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24A40">
              <w:rPr>
                <w:rFonts w:cstheme="minorHAns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24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26A1A" w:rsidRPr="00524A40" w:rsidTr="00533E94">
        <w:trPr>
          <w:trHeight w:val="567"/>
          <w:jc w:val="center"/>
        </w:trPr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24A40">
              <w:rPr>
                <w:rFonts w:cstheme="minorHAnsi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FE0345" w:rsidRPr="00524A40" w:rsidTr="00FE0345">
        <w:trPr>
          <w:trHeight w:val="510"/>
          <w:jc w:val="center"/>
        </w:trPr>
        <w:tc>
          <w:tcPr>
            <w:tcW w:w="28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24A40">
              <w:rPr>
                <w:rFonts w:cstheme="minorHAnsi"/>
                <w:b/>
                <w:bCs/>
                <w:sz w:val="24"/>
                <w:szCs w:val="24"/>
                <w:rtl/>
              </w:rPr>
              <w:t>المهام الأدائية والمشاريع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26A1A" w:rsidRPr="00524A40" w:rsidTr="00FE0345">
        <w:trPr>
          <w:trHeight w:val="113"/>
          <w:jc w:val="center"/>
        </w:trPr>
        <w:tc>
          <w:tcPr>
            <w:tcW w:w="15009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</w:tc>
      </w:tr>
      <w:tr w:rsidR="00FE0345" w:rsidRPr="00524A40" w:rsidTr="00533E94">
        <w:trPr>
          <w:trHeight w:val="567"/>
          <w:jc w:val="center"/>
        </w:trPr>
        <w:tc>
          <w:tcPr>
            <w:tcW w:w="28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24A40">
              <w:rPr>
                <w:rFonts w:cstheme="minorHAnsi"/>
                <w:b/>
                <w:bCs/>
                <w:sz w:val="24"/>
                <w:szCs w:val="24"/>
                <w:rtl/>
              </w:rPr>
              <w:t>علوم</w:t>
            </w:r>
          </w:p>
        </w:tc>
        <w:tc>
          <w:tcPr>
            <w:tcW w:w="24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26A1A" w:rsidRPr="00524A40" w:rsidTr="00533E94">
        <w:trPr>
          <w:trHeight w:val="567"/>
          <w:jc w:val="center"/>
        </w:trPr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24A40">
              <w:rPr>
                <w:rFonts w:cstheme="minorHAnsi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FE0345" w:rsidRPr="00524A40" w:rsidTr="00533E94">
        <w:trPr>
          <w:trHeight w:val="567"/>
          <w:jc w:val="center"/>
        </w:trPr>
        <w:tc>
          <w:tcPr>
            <w:tcW w:w="28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24A40">
              <w:rPr>
                <w:rFonts w:cstheme="minorHAnsi"/>
                <w:b/>
                <w:bCs/>
                <w:sz w:val="24"/>
                <w:szCs w:val="24"/>
                <w:rtl/>
              </w:rPr>
              <w:t>المهام الأدائية والمشاريع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26A1A" w:rsidRPr="00524A40" w:rsidTr="00FE0345">
        <w:trPr>
          <w:trHeight w:val="113"/>
          <w:jc w:val="center"/>
        </w:trPr>
        <w:tc>
          <w:tcPr>
            <w:tcW w:w="15009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</w:tc>
      </w:tr>
      <w:tr w:rsidR="00FE0345" w:rsidRPr="00524A40" w:rsidTr="00533E94">
        <w:trPr>
          <w:trHeight w:val="567"/>
          <w:jc w:val="center"/>
        </w:trPr>
        <w:tc>
          <w:tcPr>
            <w:tcW w:w="28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24A40">
              <w:rPr>
                <w:rFonts w:cstheme="minorHAnsi"/>
                <w:b/>
                <w:bCs/>
                <w:sz w:val="24"/>
                <w:szCs w:val="24"/>
                <w:rtl/>
              </w:rPr>
              <w:t>علوم اجتماعية</w:t>
            </w:r>
          </w:p>
        </w:tc>
        <w:tc>
          <w:tcPr>
            <w:tcW w:w="24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26A1A" w:rsidRPr="00524A40" w:rsidTr="00533E94">
        <w:trPr>
          <w:trHeight w:val="567"/>
          <w:jc w:val="center"/>
        </w:trPr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24A40">
              <w:rPr>
                <w:rFonts w:cstheme="minorHAnsi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FE0345" w:rsidRPr="00524A40" w:rsidTr="00533E94">
        <w:trPr>
          <w:trHeight w:val="567"/>
          <w:jc w:val="center"/>
        </w:trPr>
        <w:tc>
          <w:tcPr>
            <w:tcW w:w="28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24A40">
              <w:rPr>
                <w:rFonts w:cstheme="minorHAnsi"/>
                <w:b/>
                <w:bCs/>
                <w:sz w:val="24"/>
                <w:szCs w:val="24"/>
                <w:rtl/>
              </w:rPr>
              <w:t>المهام الأدائية والمشاريع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A1A" w:rsidRPr="00524A40" w:rsidRDefault="00426A1A" w:rsidP="00426A1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:rsidR="00426A1A" w:rsidRPr="00524A40" w:rsidRDefault="00426A1A" w:rsidP="00524A40">
      <w:pPr>
        <w:spacing w:after="0"/>
        <w:jc w:val="center"/>
        <w:rPr>
          <w:b/>
          <w:bCs/>
          <w:sz w:val="2"/>
          <w:szCs w:val="2"/>
          <w:rtl/>
        </w:rPr>
      </w:pPr>
    </w:p>
    <w:p w:rsidR="00426A1A" w:rsidRDefault="00524A40" w:rsidP="00533E94">
      <w:pPr>
        <w:spacing w:before="120"/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14:ligatures w14:val="none"/>
        </w:rPr>
        <w:drawing>
          <wp:inline distT="0" distB="0" distL="0" distR="0">
            <wp:extent cx="8279765" cy="463463"/>
            <wp:effectExtent l="57150" t="0" r="64135" b="51435"/>
            <wp:docPr id="6" name="رسم تخطيطي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426A1A" w:rsidSect="00524A40">
      <w:headerReference w:type="default" r:id="rId12"/>
      <w:pgSz w:w="16838" w:h="11906" w:orient="landscape"/>
      <w:pgMar w:top="720" w:right="720" w:bottom="1135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096" w:rsidRDefault="00D01096" w:rsidP="00484F90">
      <w:pPr>
        <w:spacing w:after="0" w:line="240" w:lineRule="auto"/>
      </w:pPr>
      <w:r>
        <w:separator/>
      </w:r>
    </w:p>
  </w:endnote>
  <w:endnote w:type="continuationSeparator" w:id="0">
    <w:p w:rsidR="00D01096" w:rsidRDefault="00D01096" w:rsidP="0048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-Arabic SemiBold">
    <w:panose1 w:val="00000700000000000000"/>
    <w:charset w:val="00"/>
    <w:family w:val="auto"/>
    <w:pitch w:val="variable"/>
    <w:sig w:usb0="20002007" w:usb1="00000001" w:usb2="00000008" w:usb3="00000000" w:csb0="000001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096" w:rsidRDefault="00D01096" w:rsidP="00484F90">
      <w:pPr>
        <w:spacing w:after="0" w:line="240" w:lineRule="auto"/>
      </w:pPr>
      <w:r>
        <w:separator/>
      </w:r>
    </w:p>
  </w:footnote>
  <w:footnote w:type="continuationSeparator" w:id="0">
    <w:p w:rsidR="00D01096" w:rsidRDefault="00D01096" w:rsidP="0048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F90" w:rsidRDefault="00484F90">
    <w:pPr>
      <w:pStyle w:val="a4"/>
    </w:pPr>
    <w:r>
      <w:rPr>
        <w:noProof/>
        <w14:ligatures w14:val="non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0693507" cy="7560000"/>
          <wp:effectExtent l="0" t="0" r="0" b="3175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الخلفية العرضي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507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61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1A"/>
    <w:rsid w:val="002F51A8"/>
    <w:rsid w:val="0033103C"/>
    <w:rsid w:val="00363BFD"/>
    <w:rsid w:val="003D666E"/>
    <w:rsid w:val="00426A1A"/>
    <w:rsid w:val="00484F90"/>
    <w:rsid w:val="004B7ABE"/>
    <w:rsid w:val="00524A40"/>
    <w:rsid w:val="00531A2B"/>
    <w:rsid w:val="00533E94"/>
    <w:rsid w:val="009302CF"/>
    <w:rsid w:val="00A273A6"/>
    <w:rsid w:val="00D01096"/>
    <w:rsid w:val="00E4597F"/>
    <w:rsid w:val="00E76F61"/>
    <w:rsid w:val="00EB7D3C"/>
    <w:rsid w:val="00FE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BD66826-FAA9-4A69-8315-6FAD1829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A1A"/>
    <w:pPr>
      <w:bidi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A1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84F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84F90"/>
    <w:rPr>
      <w:kern w:val="2"/>
      <w14:ligatures w14:val="standardContextual"/>
    </w:rPr>
  </w:style>
  <w:style w:type="paragraph" w:styleId="a5">
    <w:name w:val="footer"/>
    <w:basedOn w:val="a"/>
    <w:link w:val="Char0"/>
    <w:uiPriority w:val="99"/>
    <w:unhideWhenUsed/>
    <w:rsid w:val="00484F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84F90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5" Type="http://schemas.openxmlformats.org/officeDocument/2006/relationships/endnotes" Target="endnotes.xml"/><Relationship Id="rId10" Type="http://schemas.openxmlformats.org/officeDocument/2006/relationships/diagramColors" Target="diagrams/colors1.xml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6E71813-2DEE-4215-BFDA-A3DD8326845D}" type="doc">
      <dgm:prSet loTypeId="urn:microsoft.com/office/officeart/2005/8/layout/vList2" loCatId="list" qsTypeId="urn:microsoft.com/office/officeart/2005/8/quickstyle/simple5" qsCatId="simple" csTypeId="urn:microsoft.com/office/officeart/2005/8/colors/accent3_1" csCatId="accent3" phldr="1"/>
      <dgm:spPr/>
      <dgm:t>
        <a:bodyPr/>
        <a:lstStyle/>
        <a:p>
          <a:pPr rtl="1"/>
          <a:endParaRPr lang="ar-SA"/>
        </a:p>
      </dgm:t>
    </dgm:pt>
    <dgm:pt modelId="{036A90E2-EBE4-4223-A660-28D92F6DDC0E}">
      <dgm:prSet phldrT="[نص]" custT="1"/>
      <dgm:spPr>
        <a:ln w="19050">
          <a:solidFill>
            <a:schemeClr val="accent3"/>
          </a:solidFill>
        </a:ln>
      </dgm:spPr>
      <dgm:t>
        <a:bodyPr/>
        <a:lstStyle/>
        <a:p>
          <a:pPr algn="ctr" rtl="1"/>
          <a:r>
            <a:rPr lang="ar-SA" sz="1200" b="1">
              <a:latin typeface="Sakkal Majalla" panose="02000000000000000000" pitchFamily="2" charset="-78"/>
              <a:cs typeface="Sakkal Majalla" panose="02000000000000000000" pitchFamily="2" charset="-78"/>
            </a:rPr>
            <a:t>نموذج الخطة الفصلية يتيح لولي الأمر أن يكون شريك بعملية التعلم ومتابعة ما يحدث داخل حجرة الصف وتنفيذ الأنشطة والمهام.</a:t>
          </a:r>
        </a:p>
      </dgm:t>
    </dgm:pt>
    <dgm:pt modelId="{41FC4647-FC81-44F2-8AC5-86D06ABCF41E}" type="parTrans" cxnId="{3EFA53A3-180E-4CF5-8D3F-EF14B170C2D9}">
      <dgm:prSet/>
      <dgm:spPr/>
      <dgm:t>
        <a:bodyPr/>
        <a:lstStyle/>
        <a:p>
          <a:pPr algn="ctr" rtl="1"/>
          <a:endParaRPr lang="ar-SA" sz="12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7E688102-AD4D-4B3B-8B2B-5B771D662652}" type="sibTrans" cxnId="{3EFA53A3-180E-4CF5-8D3F-EF14B170C2D9}">
      <dgm:prSet/>
      <dgm:spPr/>
      <dgm:t>
        <a:bodyPr/>
        <a:lstStyle/>
        <a:p>
          <a:pPr algn="ctr" rtl="1"/>
          <a:endParaRPr lang="ar-SA" sz="12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0527674A-303E-4AA8-A0CB-7F1C2E18F624}" type="pres">
      <dgm:prSet presAssocID="{46E71813-2DEE-4215-BFDA-A3DD8326845D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pPr rtl="1"/>
          <a:endParaRPr lang="ar-SA"/>
        </a:p>
      </dgm:t>
    </dgm:pt>
    <dgm:pt modelId="{6546437B-B829-4EC3-9C1C-6A13F9EA2832}" type="pres">
      <dgm:prSet presAssocID="{036A90E2-EBE4-4223-A660-28D92F6DDC0E}" presName="parentText" presStyleLbl="node1" presStyleIdx="0" presStyleCnt="1" custScaleY="106838">
        <dgm:presLayoutVars>
          <dgm:chMax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3EFA53A3-180E-4CF5-8D3F-EF14B170C2D9}" srcId="{46E71813-2DEE-4215-BFDA-A3DD8326845D}" destId="{036A90E2-EBE4-4223-A660-28D92F6DDC0E}" srcOrd="0" destOrd="0" parTransId="{41FC4647-FC81-44F2-8AC5-86D06ABCF41E}" sibTransId="{7E688102-AD4D-4B3B-8B2B-5B771D662652}"/>
    <dgm:cxn modelId="{9492F694-139E-4946-8F1E-3612771C9346}" type="presOf" srcId="{036A90E2-EBE4-4223-A660-28D92F6DDC0E}" destId="{6546437B-B829-4EC3-9C1C-6A13F9EA2832}" srcOrd="0" destOrd="0" presId="urn:microsoft.com/office/officeart/2005/8/layout/vList2"/>
    <dgm:cxn modelId="{04944D61-AE94-4BE1-8523-B0F6B98A0D11}" type="presOf" srcId="{46E71813-2DEE-4215-BFDA-A3DD8326845D}" destId="{0527674A-303E-4AA8-A0CB-7F1C2E18F624}" srcOrd="0" destOrd="0" presId="urn:microsoft.com/office/officeart/2005/8/layout/vList2"/>
    <dgm:cxn modelId="{FDC0F9C9-58E0-4FC9-AD8A-85AE8856A7C6}" type="presParOf" srcId="{0527674A-303E-4AA8-A0CB-7F1C2E18F624}" destId="{6546437B-B829-4EC3-9C1C-6A13F9EA2832}" srcOrd="0" destOrd="0" presId="urn:microsoft.com/office/officeart/2005/8/layout/vList2"/>
  </dgm:cxnLst>
  <dgm:bg/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46437B-B829-4EC3-9C1C-6A13F9EA2832}">
      <dsp:nvSpPr>
        <dsp:cNvPr id="0" name=""/>
        <dsp:cNvSpPr/>
      </dsp:nvSpPr>
      <dsp:spPr>
        <a:xfrm>
          <a:off x="0" y="51730"/>
          <a:ext cx="8279765" cy="360001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19050">
          <a:solidFill>
            <a:schemeClr val="accent3"/>
          </a:solidFill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نموذج الخطة الفصلية يتيح لولي الأمر أن يكون شريك بعملية التعلم ومتابعة ما يحدث داخل حجرة الصف وتنفيذ الأنشطة والمهام.</a:t>
          </a:r>
        </a:p>
      </dsp:txBody>
      <dsp:txXfrm>
        <a:off x="17574" y="69304"/>
        <a:ext cx="8244617" cy="3248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11</cp:revision>
  <dcterms:created xsi:type="dcterms:W3CDTF">2024-08-10T11:27:00Z</dcterms:created>
  <dcterms:modified xsi:type="dcterms:W3CDTF">2024-08-10T12:48:00Z</dcterms:modified>
</cp:coreProperties>
</file>